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sz w:val="24"/>
          <w:szCs w:val="24"/>
          <w:lang w:val="es-ES"/>
        </w:rPr>
        <w:id w:val="999848709"/>
        <w:docPartObj>
          <w:docPartGallery w:val="Table of Contents"/>
          <w:docPartUnique/>
        </w:docPartObj>
      </w:sdtPr>
      <w:sdtEndPr>
        <w:rPr>
          <w:rFonts w:eastAsiaTheme="minorHAnsi"/>
          <w:bCs/>
          <w:color w:val="auto"/>
          <w:lang w:eastAsia="en-US"/>
        </w:rPr>
      </w:sdtEndPr>
      <w:sdtContent>
        <w:p w:rsidR="00562921" w:rsidRPr="00562921" w:rsidRDefault="00562921" w:rsidP="00562921">
          <w:pPr>
            <w:pStyle w:val="TtuloTDC"/>
            <w:jc w:val="center"/>
            <w:rPr>
              <w:rFonts w:ascii="Arial" w:hAnsi="Arial" w:cs="Arial"/>
              <w:b/>
              <w:color w:val="auto"/>
              <w:sz w:val="24"/>
              <w:szCs w:val="24"/>
              <w:lang w:val="es-ES"/>
            </w:rPr>
          </w:pPr>
          <w:r w:rsidRPr="00562921">
            <w:rPr>
              <w:rFonts w:ascii="Arial" w:hAnsi="Arial" w:cs="Arial"/>
              <w:b/>
              <w:color w:val="auto"/>
              <w:sz w:val="24"/>
              <w:szCs w:val="24"/>
              <w:lang w:val="es-ES"/>
            </w:rPr>
            <w:t>REGLAMENTO DE INFRACCIONES Y SANCIONES</w:t>
          </w:r>
        </w:p>
        <w:p w:rsidR="00562921" w:rsidRPr="00562921" w:rsidRDefault="00562921" w:rsidP="00562921">
          <w:pPr>
            <w:rPr>
              <w:rFonts w:ascii="Arial" w:hAnsi="Arial" w:cs="Arial"/>
              <w:sz w:val="24"/>
              <w:szCs w:val="24"/>
              <w:lang w:val="es-ES" w:eastAsia="es-PE"/>
            </w:rPr>
          </w:pPr>
          <w:bookmarkStart w:id="0" w:name="_GoBack"/>
          <w:bookmarkEnd w:id="0"/>
        </w:p>
        <w:p w:rsidR="00562921" w:rsidRPr="00562921" w:rsidRDefault="00E76847">
          <w:pPr>
            <w:pStyle w:val="TDC1"/>
            <w:tabs>
              <w:tab w:val="right" w:leader="dot" w:pos="8828"/>
            </w:tabs>
            <w:rPr>
              <w:rFonts w:ascii="Arial" w:eastAsiaTheme="minorEastAsia" w:hAnsi="Arial" w:cs="Arial"/>
              <w:noProof/>
              <w:sz w:val="24"/>
              <w:szCs w:val="24"/>
              <w:lang w:eastAsia="es-PE"/>
            </w:rPr>
          </w:pPr>
          <w:r w:rsidRPr="00562921">
            <w:rPr>
              <w:rFonts w:ascii="Arial" w:hAnsi="Arial" w:cs="Arial"/>
              <w:bCs/>
              <w:sz w:val="24"/>
              <w:szCs w:val="24"/>
              <w:lang w:val="es-ES"/>
            </w:rPr>
            <w:fldChar w:fldCharType="begin"/>
          </w:r>
          <w:r w:rsidRPr="00562921">
            <w:rPr>
              <w:rFonts w:ascii="Arial" w:hAnsi="Arial" w:cs="Arial"/>
              <w:bCs/>
              <w:sz w:val="24"/>
              <w:szCs w:val="24"/>
              <w:lang w:val="es-ES"/>
            </w:rPr>
            <w:instrText xml:space="preserve"> TOC \o "1-3" \h \z \u </w:instrText>
          </w:r>
          <w:r w:rsidRPr="00562921">
            <w:rPr>
              <w:rFonts w:ascii="Arial" w:hAnsi="Arial" w:cs="Arial"/>
              <w:bCs/>
              <w:sz w:val="24"/>
              <w:szCs w:val="24"/>
              <w:lang w:val="es-ES"/>
            </w:rPr>
            <w:fldChar w:fldCharType="separate"/>
          </w:r>
          <w:hyperlink w:anchor="_Toc522030274" w:history="1">
            <w:r w:rsidR="00562921" w:rsidRPr="00562921">
              <w:rPr>
                <w:rStyle w:val="Hipervnculo"/>
                <w:rFonts w:ascii="Arial" w:hAnsi="Arial" w:cs="Arial"/>
                <w:noProof/>
                <w:sz w:val="24"/>
                <w:szCs w:val="24"/>
              </w:rPr>
              <w:t>TÍTULO I: DISPOSICIONES GENERALES</w:t>
            </w:r>
            <w:r w:rsidR="00562921" w:rsidRPr="00562921">
              <w:rPr>
                <w:rFonts w:ascii="Arial" w:hAnsi="Arial" w:cs="Arial"/>
                <w:noProof/>
                <w:webHidden/>
                <w:sz w:val="24"/>
                <w:szCs w:val="24"/>
              </w:rPr>
              <w:tab/>
            </w:r>
            <w:r w:rsidR="00562921" w:rsidRPr="00562921">
              <w:rPr>
                <w:rFonts w:ascii="Arial" w:hAnsi="Arial" w:cs="Arial"/>
                <w:noProof/>
                <w:webHidden/>
                <w:sz w:val="24"/>
                <w:szCs w:val="24"/>
              </w:rPr>
              <w:fldChar w:fldCharType="begin"/>
            </w:r>
            <w:r w:rsidR="00562921" w:rsidRPr="00562921">
              <w:rPr>
                <w:rFonts w:ascii="Arial" w:hAnsi="Arial" w:cs="Arial"/>
                <w:noProof/>
                <w:webHidden/>
                <w:sz w:val="24"/>
                <w:szCs w:val="24"/>
              </w:rPr>
              <w:instrText xml:space="preserve"> PAGEREF _Toc522030274 \h </w:instrText>
            </w:r>
            <w:r w:rsidR="00562921" w:rsidRPr="00562921">
              <w:rPr>
                <w:rFonts w:ascii="Arial" w:hAnsi="Arial" w:cs="Arial"/>
                <w:noProof/>
                <w:webHidden/>
                <w:sz w:val="24"/>
                <w:szCs w:val="24"/>
              </w:rPr>
            </w:r>
            <w:r w:rsidR="00562921" w:rsidRPr="00562921">
              <w:rPr>
                <w:rFonts w:ascii="Arial" w:hAnsi="Arial" w:cs="Arial"/>
                <w:noProof/>
                <w:webHidden/>
                <w:sz w:val="24"/>
                <w:szCs w:val="24"/>
              </w:rPr>
              <w:fldChar w:fldCharType="separate"/>
            </w:r>
            <w:r w:rsidR="0039572A">
              <w:rPr>
                <w:rFonts w:ascii="Arial" w:hAnsi="Arial" w:cs="Arial"/>
                <w:noProof/>
                <w:webHidden/>
                <w:sz w:val="24"/>
                <w:szCs w:val="24"/>
              </w:rPr>
              <w:t>3</w:t>
            </w:r>
            <w:r w:rsidR="00562921"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275" w:history="1">
            <w:r w:rsidRPr="00562921">
              <w:rPr>
                <w:rStyle w:val="Hipervnculo"/>
                <w:rFonts w:ascii="Arial" w:hAnsi="Arial" w:cs="Arial"/>
                <w:noProof/>
                <w:sz w:val="24"/>
                <w:szCs w:val="24"/>
              </w:rPr>
              <w:t>Artículo 1.- Finalidad del Reglamento</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_Toc522030275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3</w:t>
            </w:r>
            <w:r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276" w:history="1">
            <w:r w:rsidRPr="00562921">
              <w:rPr>
                <w:rStyle w:val="Hipervnculo"/>
                <w:rFonts w:ascii="Arial" w:hAnsi="Arial" w:cs="Arial"/>
                <w:noProof/>
                <w:sz w:val="24"/>
                <w:szCs w:val="24"/>
              </w:rPr>
              <w:t>Artículo 2.- Ámbito de aplicación</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_Toc522030276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3</w:t>
            </w:r>
            <w:r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277" w:history="1">
            <w:r w:rsidRPr="00562921">
              <w:rPr>
                <w:rStyle w:val="Hipervnculo"/>
                <w:rFonts w:ascii="Arial" w:hAnsi="Arial" w:cs="Arial"/>
                <w:noProof/>
                <w:sz w:val="24"/>
                <w:szCs w:val="24"/>
              </w:rPr>
              <w:t>Artículo 3.- De los principios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_Toc522030277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3</w:t>
            </w:r>
            <w:r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278" w:history="1">
            <w:r w:rsidRPr="00562921">
              <w:rPr>
                <w:rStyle w:val="Hipervnculo"/>
                <w:rFonts w:ascii="Arial" w:hAnsi="Arial" w:cs="Arial"/>
                <w:noProof/>
                <w:sz w:val="24"/>
                <w:szCs w:val="24"/>
              </w:rPr>
              <w:t>Artículo 4.- Definiciones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_Toc522030278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3</w:t>
            </w:r>
            <w:r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279" w:history="1">
            <w:r w:rsidRPr="00562921">
              <w:rPr>
                <w:rStyle w:val="Hipervnculo"/>
                <w:rFonts w:ascii="Arial" w:hAnsi="Arial" w:cs="Arial"/>
                <w:noProof/>
                <w:sz w:val="24"/>
                <w:szCs w:val="24"/>
              </w:rPr>
              <w:t>Artículo 5.- Prescripción</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_Toc522030279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4</w:t>
            </w:r>
            <w:r w:rsidRPr="00562921">
              <w:rPr>
                <w:rFonts w:ascii="Arial" w:hAnsi="Arial" w:cs="Arial"/>
                <w:noProof/>
                <w:webHidden/>
                <w:sz w:val="24"/>
                <w:szCs w:val="24"/>
              </w:rPr>
              <w:fldChar w:fldCharType="end"/>
            </w:r>
          </w:hyperlink>
        </w:p>
        <w:p w:rsidR="00562921" w:rsidRPr="00562921" w:rsidRDefault="00562921">
          <w:pPr>
            <w:pStyle w:val="TDC1"/>
            <w:tabs>
              <w:tab w:val="right" w:leader="dot" w:pos="8828"/>
            </w:tabs>
            <w:rPr>
              <w:rFonts w:ascii="Arial" w:eastAsiaTheme="minorEastAsia" w:hAnsi="Arial" w:cs="Arial"/>
              <w:noProof/>
              <w:sz w:val="24"/>
              <w:szCs w:val="24"/>
              <w:lang w:eastAsia="es-PE"/>
            </w:rPr>
          </w:pPr>
          <w:hyperlink w:anchor="_Toc522030280" w:history="1">
            <w:r w:rsidRPr="00562921">
              <w:rPr>
                <w:rStyle w:val="Hipervnculo"/>
                <w:rFonts w:ascii="Arial" w:hAnsi="Arial" w:cs="Arial"/>
                <w:noProof/>
                <w:sz w:val="24"/>
                <w:szCs w:val="24"/>
              </w:rPr>
              <w:t>TÍTULO II: MEDIDAS PREVENTIVAS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_Toc522030280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4</w:t>
            </w:r>
            <w:r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281" w:history="1">
            <w:r w:rsidRPr="00562921">
              <w:rPr>
                <w:rStyle w:val="Hipervnculo"/>
                <w:rFonts w:ascii="Arial" w:hAnsi="Arial" w:cs="Arial"/>
                <w:noProof/>
                <w:sz w:val="24"/>
                <w:szCs w:val="24"/>
              </w:rPr>
              <w:t>Artículo 6.- Medidas Preventivas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_Toc522030281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4</w:t>
            </w:r>
            <w:r w:rsidRPr="00562921">
              <w:rPr>
                <w:rFonts w:ascii="Arial" w:hAnsi="Arial" w:cs="Arial"/>
                <w:noProof/>
                <w:webHidden/>
                <w:sz w:val="24"/>
                <w:szCs w:val="24"/>
              </w:rPr>
              <w:fldChar w:fldCharType="end"/>
            </w:r>
          </w:hyperlink>
        </w:p>
        <w:p w:rsidR="00562921" w:rsidRPr="00562921" w:rsidRDefault="00562921">
          <w:pPr>
            <w:pStyle w:val="TDC1"/>
            <w:tabs>
              <w:tab w:val="right" w:leader="dot" w:pos="8828"/>
            </w:tabs>
            <w:rPr>
              <w:rFonts w:ascii="Arial" w:eastAsiaTheme="minorEastAsia" w:hAnsi="Arial" w:cs="Arial"/>
              <w:noProof/>
              <w:sz w:val="24"/>
              <w:szCs w:val="24"/>
              <w:lang w:eastAsia="es-PE"/>
            </w:rPr>
          </w:pPr>
          <w:hyperlink w:anchor="_Toc522030282" w:history="1">
            <w:r w:rsidRPr="00562921">
              <w:rPr>
                <w:rStyle w:val="Hipervnculo"/>
                <w:rFonts w:ascii="Arial" w:hAnsi="Arial" w:cs="Arial"/>
                <w:noProof/>
                <w:sz w:val="24"/>
                <w:szCs w:val="24"/>
              </w:rPr>
              <w:t>TÍTULO III: DEL PROCEDIMIENTO SANCIONADOR</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_Toc522030282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4</w:t>
            </w:r>
            <w:r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283" w:history="1">
            <w:r w:rsidRPr="00562921">
              <w:rPr>
                <w:rStyle w:val="Hipervnculo"/>
                <w:rFonts w:ascii="Arial" w:hAnsi="Arial" w:cs="Arial"/>
                <w:noProof/>
                <w:sz w:val="24"/>
                <w:szCs w:val="24"/>
              </w:rPr>
              <w:t>Artículo 7.- Inicio del Procedimiento Sancionador</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_Toc522030283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4</w:t>
            </w:r>
            <w:r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284" w:history="1">
            <w:r w:rsidRPr="00562921">
              <w:rPr>
                <w:rStyle w:val="Hipervnculo"/>
                <w:rFonts w:ascii="Arial" w:hAnsi="Arial" w:cs="Arial"/>
                <w:noProof/>
                <w:sz w:val="24"/>
                <w:szCs w:val="24"/>
              </w:rPr>
              <w:t>Articulo 8.- Abstención del inicio de un Procedimiento Sancionador</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_Toc522030284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4</w:t>
            </w:r>
            <w:r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285" w:history="1">
            <w:r w:rsidRPr="00562921">
              <w:rPr>
                <w:rStyle w:val="Hipervnculo"/>
                <w:rFonts w:ascii="Arial" w:hAnsi="Arial" w:cs="Arial"/>
                <w:noProof/>
                <w:sz w:val="24"/>
                <w:szCs w:val="24"/>
              </w:rPr>
              <w:t>CAPÍTULO I: DE LAS DENUNCIAS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_Toc522030285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4</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286" w:history="1">
            <w:r w:rsidRPr="00562921">
              <w:rPr>
                <w:rStyle w:val="Hipervnculo"/>
                <w:rFonts w:ascii="Arial" w:hAnsi="Arial" w:cs="Arial"/>
                <w:noProof/>
                <w:sz w:val="24"/>
                <w:szCs w:val="24"/>
              </w:rPr>
              <w:t>Artículo 9.-  De las denuncias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_Toc522030286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4</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287" w:history="1">
            <w:r w:rsidRPr="00562921">
              <w:rPr>
                <w:rStyle w:val="Hipervnculo"/>
                <w:rFonts w:ascii="Arial" w:hAnsi="Arial" w:cs="Arial"/>
                <w:noProof/>
                <w:sz w:val="24"/>
                <w:szCs w:val="24"/>
              </w:rPr>
              <w:t>Artículo 10.- Subsanación de la denuncia</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_Toc522030287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5</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288" w:history="1">
            <w:r w:rsidRPr="00562921">
              <w:rPr>
                <w:rStyle w:val="Hipervnculo"/>
                <w:rFonts w:ascii="Arial" w:hAnsi="Arial" w:cs="Arial"/>
                <w:noProof/>
                <w:sz w:val="24"/>
                <w:szCs w:val="24"/>
              </w:rPr>
              <w:t>Artículo 11.- Calidad del Denunciante</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_Toc522030288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5</w:t>
            </w:r>
            <w:r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289" w:history="1">
            <w:r w:rsidRPr="00562921">
              <w:rPr>
                <w:rStyle w:val="Hipervnculo"/>
                <w:rFonts w:ascii="Arial" w:hAnsi="Arial" w:cs="Arial"/>
                <w:noProof/>
                <w:sz w:val="24"/>
                <w:szCs w:val="24"/>
              </w:rPr>
              <w:t>CAPÍTULO II: DE LOS ÓRGANOS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_Toc522030289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5</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290" w:history="1">
            <w:r w:rsidRPr="00562921">
              <w:rPr>
                <w:rStyle w:val="Hipervnculo"/>
                <w:rFonts w:ascii="Arial" w:hAnsi="Arial" w:cs="Arial"/>
                <w:noProof/>
                <w:sz w:val="24"/>
                <w:szCs w:val="24"/>
              </w:rPr>
              <w:t>Artículo 12.- Del Órgano Instructor</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_Toc522030290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5</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291" w:history="1">
            <w:r w:rsidRPr="00562921">
              <w:rPr>
                <w:rStyle w:val="Hipervnculo"/>
                <w:rFonts w:ascii="Arial" w:hAnsi="Arial" w:cs="Arial"/>
                <w:noProof/>
                <w:sz w:val="24"/>
                <w:szCs w:val="24"/>
              </w:rPr>
              <w:t>Artículo 13.- Del Órgano Sancionador</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_Toc522030291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5</w:t>
            </w:r>
            <w:r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292" w:history="1">
            <w:r w:rsidRPr="00562921">
              <w:rPr>
                <w:rStyle w:val="Hipervnculo"/>
                <w:rFonts w:ascii="Arial" w:hAnsi="Arial" w:cs="Arial"/>
                <w:noProof/>
                <w:sz w:val="24"/>
                <w:szCs w:val="24"/>
              </w:rPr>
              <w:t>CAPÍTULO III: DE LAS FASES DEL PROCEDIMIENTO</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_Toc522030292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5</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293" w:history="1">
            <w:r w:rsidRPr="00562921">
              <w:rPr>
                <w:rStyle w:val="Hipervnculo"/>
                <w:rFonts w:ascii="Arial" w:hAnsi="Arial" w:cs="Arial"/>
                <w:noProof/>
                <w:sz w:val="24"/>
                <w:szCs w:val="24"/>
              </w:rPr>
              <w:t>Artículo 14.- Indagaciones Preliminares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_Toc522030293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5</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294" w:history="1">
            <w:r w:rsidRPr="00562921">
              <w:rPr>
                <w:rStyle w:val="Hipervnculo"/>
                <w:rFonts w:ascii="Arial" w:hAnsi="Arial" w:cs="Arial"/>
                <w:noProof/>
                <w:sz w:val="24"/>
                <w:szCs w:val="24"/>
              </w:rPr>
              <w:t>Artículo 15.- Plazo para el desarrollo de las indagaciones preliminares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_Toc522030294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5</w:t>
            </w:r>
            <w:r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295" w:history="1">
            <w:r w:rsidRPr="00562921">
              <w:rPr>
                <w:rStyle w:val="Hipervnculo"/>
                <w:rFonts w:ascii="Arial" w:hAnsi="Arial" w:cs="Arial"/>
                <w:noProof/>
                <w:sz w:val="24"/>
                <w:szCs w:val="24"/>
              </w:rPr>
              <w:t>SUB CAPÍTULO I: FASE INSTRUCTORA</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_Toc522030295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6</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296" w:history="1">
            <w:r w:rsidRPr="00562921">
              <w:rPr>
                <w:rStyle w:val="Hipervnculo"/>
                <w:rFonts w:ascii="Arial" w:hAnsi="Arial" w:cs="Arial"/>
                <w:noProof/>
                <w:sz w:val="24"/>
                <w:szCs w:val="24"/>
              </w:rPr>
              <w:t>Artículo 16.- Inicio</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_Toc522030296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6</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297" w:history="1">
            <w:r w:rsidRPr="00562921">
              <w:rPr>
                <w:rStyle w:val="Hipervnculo"/>
                <w:rFonts w:ascii="Arial" w:hAnsi="Arial" w:cs="Arial"/>
                <w:noProof/>
                <w:sz w:val="24"/>
                <w:szCs w:val="24"/>
              </w:rPr>
              <w:t>Artículo 17.- Imputación de cargos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_Toc522030297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6</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298" w:history="1">
            <w:r w:rsidRPr="00562921">
              <w:rPr>
                <w:rStyle w:val="Hipervnculo"/>
                <w:rFonts w:ascii="Arial" w:hAnsi="Arial" w:cs="Arial"/>
                <w:noProof/>
                <w:sz w:val="24"/>
                <w:szCs w:val="24"/>
              </w:rPr>
              <w:t>Artículo 18.- Acumulación de Procedimientos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_Toc522030298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6</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299" w:history="1">
            <w:r w:rsidRPr="00562921">
              <w:rPr>
                <w:rStyle w:val="Hipervnculo"/>
                <w:rFonts w:ascii="Arial" w:hAnsi="Arial" w:cs="Arial"/>
                <w:noProof/>
                <w:sz w:val="24"/>
                <w:szCs w:val="24"/>
              </w:rPr>
              <w:t>Artículo 19.- Actuación de pruebas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_Toc522030299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6</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300" w:history="1">
            <w:r w:rsidRPr="00562921">
              <w:rPr>
                <w:rStyle w:val="Hipervnculo"/>
                <w:rFonts w:ascii="Arial" w:hAnsi="Arial" w:cs="Arial"/>
                <w:noProof/>
                <w:sz w:val="24"/>
                <w:szCs w:val="24"/>
              </w:rPr>
              <w:t>Artículo 20.- Presentación de descargos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_Toc522030300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6</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301" w:history="1">
            <w:r w:rsidRPr="00562921">
              <w:rPr>
                <w:rStyle w:val="Hipervnculo"/>
                <w:rFonts w:ascii="Arial" w:hAnsi="Arial" w:cs="Arial"/>
                <w:noProof/>
                <w:sz w:val="24"/>
                <w:szCs w:val="24"/>
              </w:rPr>
              <w:t>Artículo 21.- Conclusión de la etapa de Instrucción</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_Toc522030301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6</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302" w:history="1">
            <w:r w:rsidRPr="00562921">
              <w:rPr>
                <w:rStyle w:val="Hipervnculo"/>
                <w:rFonts w:ascii="Arial" w:hAnsi="Arial" w:cs="Arial"/>
                <w:noProof/>
                <w:sz w:val="24"/>
                <w:szCs w:val="24"/>
              </w:rPr>
              <w:t>Artículo 22.- Medidas Cautelares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_Toc522030302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6</w:t>
            </w:r>
            <w:r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303" w:history="1">
            <w:r w:rsidRPr="00562921">
              <w:rPr>
                <w:rStyle w:val="Hipervnculo"/>
                <w:rFonts w:ascii="Arial" w:hAnsi="Arial" w:cs="Arial"/>
                <w:noProof/>
                <w:sz w:val="24"/>
                <w:szCs w:val="24"/>
              </w:rPr>
              <w:t>SUB CAPÍTULO II: FASE SANCIONADORA</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_Toc522030303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7</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304" w:history="1">
            <w:r w:rsidRPr="00562921">
              <w:rPr>
                <w:rStyle w:val="Hipervnculo"/>
                <w:rFonts w:ascii="Arial" w:hAnsi="Arial" w:cs="Arial"/>
                <w:noProof/>
                <w:sz w:val="24"/>
                <w:szCs w:val="24"/>
              </w:rPr>
              <w:t>Artículo 23.- Fase Sancionadora</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_Toc522030304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7</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305" w:history="1">
            <w:r w:rsidRPr="00562921">
              <w:rPr>
                <w:rStyle w:val="Hipervnculo"/>
                <w:rFonts w:ascii="Arial" w:hAnsi="Arial" w:cs="Arial"/>
                <w:noProof/>
                <w:sz w:val="24"/>
                <w:szCs w:val="24"/>
              </w:rPr>
              <w:t>Artículo 24.- Medidas Correctivas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_Toc522030305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7</w:t>
            </w:r>
            <w:r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306" w:history="1">
            <w:r w:rsidRPr="00562921">
              <w:rPr>
                <w:rStyle w:val="Hipervnculo"/>
                <w:rFonts w:ascii="Arial" w:hAnsi="Arial" w:cs="Arial"/>
                <w:noProof/>
                <w:sz w:val="24"/>
                <w:szCs w:val="24"/>
              </w:rPr>
              <w:t>SUB CAPÍTULO III: IMPUGNACIÓN DE ACTOS ADMINISTRATIVOS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_Toc522030306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7</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307" w:history="1">
            <w:r w:rsidRPr="00562921">
              <w:rPr>
                <w:rStyle w:val="Hipervnculo"/>
                <w:rFonts w:ascii="Arial" w:hAnsi="Arial" w:cs="Arial"/>
                <w:noProof/>
                <w:sz w:val="24"/>
                <w:szCs w:val="24"/>
              </w:rPr>
              <w:t>Artículo 25.- Recursos Administrativos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_Toc522030307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7</w:t>
            </w:r>
            <w:r w:rsidRPr="00562921">
              <w:rPr>
                <w:rFonts w:ascii="Arial" w:hAnsi="Arial" w:cs="Arial"/>
                <w:noProof/>
                <w:webHidden/>
                <w:sz w:val="24"/>
                <w:szCs w:val="24"/>
              </w:rPr>
              <w:fldChar w:fldCharType="end"/>
            </w:r>
          </w:hyperlink>
        </w:p>
        <w:p w:rsidR="00562921" w:rsidRPr="00562921" w:rsidRDefault="00562921">
          <w:pPr>
            <w:pStyle w:val="TDC1"/>
            <w:tabs>
              <w:tab w:val="right" w:leader="dot" w:pos="8828"/>
            </w:tabs>
            <w:rPr>
              <w:rFonts w:ascii="Arial" w:eastAsiaTheme="minorEastAsia" w:hAnsi="Arial" w:cs="Arial"/>
              <w:noProof/>
              <w:sz w:val="24"/>
              <w:szCs w:val="24"/>
              <w:lang w:eastAsia="es-PE"/>
            </w:rPr>
          </w:pPr>
          <w:hyperlink w:anchor="_Toc522030308" w:history="1">
            <w:r w:rsidRPr="00562921">
              <w:rPr>
                <w:rStyle w:val="Hipervnculo"/>
                <w:rFonts w:ascii="Arial" w:hAnsi="Arial" w:cs="Arial"/>
                <w:noProof/>
                <w:sz w:val="24"/>
                <w:szCs w:val="24"/>
              </w:rPr>
              <w:t>TÍTULO IV: DE LAS SANCIONES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_Toc522030308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7</w:t>
            </w:r>
            <w:r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309" w:history="1">
            <w:r w:rsidRPr="00562921">
              <w:rPr>
                <w:rStyle w:val="Hipervnculo"/>
                <w:rFonts w:ascii="Arial" w:hAnsi="Arial" w:cs="Arial"/>
                <w:noProof/>
                <w:sz w:val="24"/>
                <w:szCs w:val="24"/>
              </w:rPr>
              <w:t>Artículo 26.- Naturaleza de la sanción</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_Toc522030309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7</w:t>
            </w:r>
            <w:r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310" w:history="1">
            <w:r w:rsidRPr="00562921">
              <w:rPr>
                <w:rStyle w:val="Hipervnculo"/>
                <w:rFonts w:ascii="Arial" w:hAnsi="Arial" w:cs="Arial"/>
                <w:noProof/>
                <w:sz w:val="24"/>
                <w:szCs w:val="24"/>
              </w:rPr>
              <w:t>Artículo 27.- Tipos de sanciones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_Toc522030310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7</w:t>
            </w:r>
            <w:r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311" w:history="1">
            <w:r w:rsidRPr="00562921">
              <w:rPr>
                <w:rStyle w:val="Hipervnculo"/>
                <w:rFonts w:ascii="Arial" w:hAnsi="Arial" w:cs="Arial"/>
                <w:noProof/>
                <w:sz w:val="24"/>
                <w:szCs w:val="24"/>
              </w:rPr>
              <w:t>Artículo 28.- Multa</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_Toc522030311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7</w:t>
            </w:r>
            <w:r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312" w:history="1">
            <w:r w:rsidRPr="00562921">
              <w:rPr>
                <w:rStyle w:val="Hipervnculo"/>
                <w:rFonts w:ascii="Arial" w:hAnsi="Arial" w:cs="Arial"/>
                <w:noProof/>
                <w:sz w:val="24"/>
                <w:szCs w:val="24"/>
              </w:rPr>
              <w:t>Artículo 29.- Suspensión de licencia de funcionamiento</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_Toc522030312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7</w:t>
            </w:r>
            <w:r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313" w:history="1">
            <w:r w:rsidRPr="00562921">
              <w:rPr>
                <w:rStyle w:val="Hipervnculo"/>
                <w:rFonts w:ascii="Arial" w:hAnsi="Arial" w:cs="Arial"/>
                <w:noProof/>
                <w:sz w:val="24"/>
                <w:szCs w:val="24"/>
              </w:rPr>
              <w:t>Artículo 30.- Cancelación de la licencia de funcionamiento</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_Toc522030313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8</w:t>
            </w:r>
            <w:r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314" w:history="1">
            <w:r w:rsidRPr="00562921">
              <w:rPr>
                <w:rStyle w:val="Hipervnculo"/>
                <w:rFonts w:ascii="Arial" w:hAnsi="Arial" w:cs="Arial"/>
                <w:noProof/>
                <w:sz w:val="24"/>
                <w:szCs w:val="24"/>
              </w:rPr>
              <w:t>Artículo 31.- Sanción por Infracción Leve</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_Toc522030314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8</w:t>
            </w:r>
            <w:r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315" w:history="1">
            <w:r w:rsidRPr="00562921">
              <w:rPr>
                <w:rStyle w:val="Hipervnculo"/>
                <w:rFonts w:ascii="Arial" w:hAnsi="Arial" w:cs="Arial"/>
                <w:noProof/>
                <w:sz w:val="24"/>
                <w:szCs w:val="24"/>
              </w:rPr>
              <w:t>Artículo 32.- Sanción por Infracción Grave</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_Toc522030315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8</w:t>
            </w:r>
            <w:r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316" w:history="1">
            <w:r w:rsidRPr="00562921">
              <w:rPr>
                <w:rStyle w:val="Hipervnculo"/>
                <w:rFonts w:ascii="Arial" w:hAnsi="Arial" w:cs="Arial"/>
                <w:noProof/>
                <w:sz w:val="24"/>
                <w:szCs w:val="24"/>
              </w:rPr>
              <w:t>Artículo 33.- Sanción por Infracción Muy Grave</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_Toc522030316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8</w:t>
            </w:r>
            <w:r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317" w:history="1">
            <w:r w:rsidRPr="00562921">
              <w:rPr>
                <w:rStyle w:val="Hipervnculo"/>
                <w:rFonts w:ascii="Arial" w:hAnsi="Arial" w:cs="Arial"/>
                <w:noProof/>
                <w:sz w:val="24"/>
                <w:szCs w:val="24"/>
              </w:rPr>
              <w:t>Artículo 34.- Registro de Infractores y Sanciones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_Toc522030317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8</w:t>
            </w:r>
            <w:r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318" w:history="1">
            <w:r w:rsidRPr="00562921">
              <w:rPr>
                <w:rStyle w:val="Hipervnculo"/>
                <w:rFonts w:ascii="Arial" w:hAnsi="Arial" w:cs="Arial"/>
                <w:noProof/>
                <w:sz w:val="24"/>
                <w:szCs w:val="24"/>
              </w:rPr>
              <w:t>CAPÍTULO I: DE LOS CRITERIOS PARA SANCIONAR</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_Toc522030318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8</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319" w:history="1">
            <w:r w:rsidRPr="00562921">
              <w:rPr>
                <w:rStyle w:val="Hipervnculo"/>
                <w:rFonts w:ascii="Arial" w:hAnsi="Arial" w:cs="Arial"/>
                <w:noProof/>
                <w:sz w:val="24"/>
                <w:szCs w:val="24"/>
              </w:rPr>
              <w:t>Artículo 35.- Competencia de otras entidades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_Toc522030319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8</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320" w:history="1">
            <w:r w:rsidRPr="00562921">
              <w:rPr>
                <w:rStyle w:val="Hipervnculo"/>
                <w:rFonts w:ascii="Arial" w:hAnsi="Arial" w:cs="Arial"/>
                <w:noProof/>
                <w:sz w:val="24"/>
                <w:szCs w:val="24"/>
              </w:rPr>
              <w:t>Artículo 36.- Concurso de Infracciones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_Toc522030320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8</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321" w:history="1">
            <w:r w:rsidRPr="00562921">
              <w:rPr>
                <w:rStyle w:val="Hipervnculo"/>
                <w:rFonts w:ascii="Arial" w:hAnsi="Arial" w:cs="Arial"/>
                <w:noProof/>
                <w:sz w:val="24"/>
                <w:szCs w:val="24"/>
              </w:rPr>
              <w:t>Artículo 37.- Criterios de gradualidad para la aplicación de la sanción</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_Toc522030321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8</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322" w:history="1">
            <w:r w:rsidRPr="00562921">
              <w:rPr>
                <w:rStyle w:val="Hipervnculo"/>
                <w:rFonts w:ascii="Arial" w:hAnsi="Arial" w:cs="Arial"/>
                <w:noProof/>
                <w:sz w:val="24"/>
                <w:szCs w:val="24"/>
              </w:rPr>
              <w:t>Artículo 38.- Responsabilidad del Infractor</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_Toc522030322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9</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323" w:history="1">
            <w:r w:rsidRPr="00562921">
              <w:rPr>
                <w:rStyle w:val="Hipervnculo"/>
                <w:rFonts w:ascii="Arial" w:hAnsi="Arial" w:cs="Arial"/>
                <w:noProof/>
                <w:sz w:val="24"/>
                <w:szCs w:val="24"/>
              </w:rPr>
              <w:t>Artículo 39.- Antecedentes de la sanción</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_Toc522030323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9</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324" w:history="1">
            <w:r w:rsidRPr="00562921">
              <w:rPr>
                <w:rStyle w:val="Hipervnculo"/>
                <w:rFonts w:ascii="Arial" w:hAnsi="Arial" w:cs="Arial"/>
                <w:noProof/>
                <w:sz w:val="24"/>
                <w:szCs w:val="24"/>
              </w:rPr>
              <w:t>Artículo 40.- Reincidencia en la Comisión de una infracción</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_Toc522030324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9</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325" w:history="1">
            <w:r w:rsidRPr="00562921">
              <w:rPr>
                <w:rStyle w:val="Hipervnculo"/>
                <w:rFonts w:ascii="Arial" w:hAnsi="Arial" w:cs="Arial"/>
                <w:noProof/>
                <w:sz w:val="24"/>
                <w:szCs w:val="24"/>
              </w:rPr>
              <w:t>Artículo 41.- Reducción de la Multa</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_Toc522030325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9</w:t>
            </w:r>
            <w:r w:rsidRPr="00562921">
              <w:rPr>
                <w:rFonts w:ascii="Arial" w:hAnsi="Arial" w:cs="Arial"/>
                <w:noProof/>
                <w:webHidden/>
                <w:sz w:val="24"/>
                <w:szCs w:val="24"/>
              </w:rPr>
              <w:fldChar w:fldCharType="end"/>
            </w:r>
          </w:hyperlink>
        </w:p>
        <w:p w:rsidR="00562921" w:rsidRPr="00562921" w:rsidRDefault="00562921">
          <w:pPr>
            <w:pStyle w:val="TDC2"/>
            <w:tabs>
              <w:tab w:val="right" w:leader="dot" w:pos="8828"/>
            </w:tabs>
            <w:rPr>
              <w:rFonts w:ascii="Arial" w:eastAsiaTheme="minorEastAsia" w:hAnsi="Arial" w:cs="Arial"/>
              <w:noProof/>
              <w:sz w:val="24"/>
              <w:szCs w:val="24"/>
              <w:lang w:eastAsia="es-PE"/>
            </w:rPr>
          </w:pPr>
          <w:hyperlink w:anchor="_Toc522030326" w:history="1">
            <w:r w:rsidRPr="00562921">
              <w:rPr>
                <w:rStyle w:val="Hipervnculo"/>
                <w:rFonts w:ascii="Arial" w:hAnsi="Arial" w:cs="Arial"/>
                <w:noProof/>
                <w:sz w:val="24"/>
                <w:szCs w:val="24"/>
              </w:rPr>
              <w:t>CAPÍTULO II: EJECUCIÓN DE RESOLUCIONES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_Toc522030326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9</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327" w:history="1">
            <w:r w:rsidRPr="00562921">
              <w:rPr>
                <w:rStyle w:val="Hipervnculo"/>
                <w:rFonts w:ascii="Arial" w:hAnsi="Arial" w:cs="Arial"/>
                <w:noProof/>
                <w:sz w:val="24"/>
                <w:szCs w:val="24"/>
              </w:rPr>
              <w:t>Artículo 42.- Ejecución de Resoluciones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_Toc522030327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9</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328" w:history="1">
            <w:r w:rsidRPr="00562921">
              <w:rPr>
                <w:rStyle w:val="Hipervnculo"/>
                <w:rFonts w:ascii="Arial" w:hAnsi="Arial" w:cs="Arial"/>
                <w:noProof/>
                <w:sz w:val="24"/>
                <w:szCs w:val="24"/>
              </w:rPr>
              <w:t>Artículo 43.- Plazo para el pago de las sanciones</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_Toc522030328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9</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329" w:history="1">
            <w:r w:rsidRPr="00562921">
              <w:rPr>
                <w:rStyle w:val="Hipervnculo"/>
                <w:rFonts w:ascii="Arial" w:hAnsi="Arial" w:cs="Arial"/>
                <w:noProof/>
                <w:sz w:val="24"/>
                <w:szCs w:val="24"/>
              </w:rPr>
              <w:t>Artículo 44.- UIT aplicable para el cálculo de la sanción</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_Toc522030329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9</w:t>
            </w:r>
            <w:r w:rsidRPr="00562921">
              <w:rPr>
                <w:rFonts w:ascii="Arial" w:hAnsi="Arial" w:cs="Arial"/>
                <w:noProof/>
                <w:webHidden/>
                <w:sz w:val="24"/>
                <w:szCs w:val="24"/>
              </w:rPr>
              <w:fldChar w:fldCharType="end"/>
            </w:r>
          </w:hyperlink>
        </w:p>
        <w:p w:rsidR="00562921" w:rsidRPr="00562921" w:rsidRDefault="00562921">
          <w:pPr>
            <w:pStyle w:val="TDC3"/>
            <w:tabs>
              <w:tab w:val="right" w:leader="dot" w:pos="8828"/>
            </w:tabs>
            <w:rPr>
              <w:rFonts w:ascii="Arial" w:eastAsiaTheme="minorEastAsia" w:hAnsi="Arial" w:cs="Arial"/>
              <w:noProof/>
              <w:sz w:val="24"/>
              <w:szCs w:val="24"/>
              <w:lang w:eastAsia="es-PE"/>
            </w:rPr>
          </w:pPr>
          <w:hyperlink w:anchor="_Toc522030330" w:history="1">
            <w:r w:rsidRPr="00562921">
              <w:rPr>
                <w:rStyle w:val="Hipervnculo"/>
                <w:rFonts w:ascii="Arial" w:hAnsi="Arial" w:cs="Arial"/>
                <w:noProof/>
                <w:sz w:val="24"/>
                <w:szCs w:val="24"/>
              </w:rPr>
              <w:t>Artículo 45.- Ejecución Coactiva</w:t>
            </w:r>
            <w:r w:rsidRPr="00562921">
              <w:rPr>
                <w:rFonts w:ascii="Arial" w:hAnsi="Arial" w:cs="Arial"/>
                <w:noProof/>
                <w:webHidden/>
                <w:sz w:val="24"/>
                <w:szCs w:val="24"/>
              </w:rPr>
              <w:tab/>
            </w:r>
            <w:r w:rsidRPr="00562921">
              <w:rPr>
                <w:rFonts w:ascii="Arial" w:hAnsi="Arial" w:cs="Arial"/>
                <w:noProof/>
                <w:webHidden/>
                <w:sz w:val="24"/>
                <w:szCs w:val="24"/>
              </w:rPr>
              <w:fldChar w:fldCharType="begin"/>
            </w:r>
            <w:r w:rsidRPr="00562921">
              <w:rPr>
                <w:rFonts w:ascii="Arial" w:hAnsi="Arial" w:cs="Arial"/>
                <w:noProof/>
                <w:webHidden/>
                <w:sz w:val="24"/>
                <w:szCs w:val="24"/>
              </w:rPr>
              <w:instrText xml:space="preserve"> PAGEREF _Toc522030330 \h </w:instrText>
            </w:r>
            <w:r w:rsidRPr="00562921">
              <w:rPr>
                <w:rFonts w:ascii="Arial" w:hAnsi="Arial" w:cs="Arial"/>
                <w:noProof/>
                <w:webHidden/>
                <w:sz w:val="24"/>
                <w:szCs w:val="24"/>
              </w:rPr>
            </w:r>
            <w:r w:rsidRPr="00562921">
              <w:rPr>
                <w:rFonts w:ascii="Arial" w:hAnsi="Arial" w:cs="Arial"/>
                <w:noProof/>
                <w:webHidden/>
                <w:sz w:val="24"/>
                <w:szCs w:val="24"/>
              </w:rPr>
              <w:fldChar w:fldCharType="separate"/>
            </w:r>
            <w:r w:rsidR="0039572A">
              <w:rPr>
                <w:rFonts w:ascii="Arial" w:hAnsi="Arial" w:cs="Arial"/>
                <w:noProof/>
                <w:webHidden/>
                <w:sz w:val="24"/>
                <w:szCs w:val="24"/>
              </w:rPr>
              <w:t>9</w:t>
            </w:r>
            <w:r w:rsidRPr="00562921">
              <w:rPr>
                <w:rFonts w:ascii="Arial" w:hAnsi="Arial" w:cs="Arial"/>
                <w:noProof/>
                <w:webHidden/>
                <w:sz w:val="24"/>
                <w:szCs w:val="24"/>
              </w:rPr>
              <w:fldChar w:fldCharType="end"/>
            </w:r>
          </w:hyperlink>
        </w:p>
        <w:p w:rsidR="00BA6DEA" w:rsidRPr="00BA6DEA" w:rsidRDefault="00E76847" w:rsidP="00BA6DEA">
          <w:pPr>
            <w:rPr>
              <w:rFonts w:ascii="Arial" w:hAnsi="Arial" w:cs="Arial"/>
              <w:sz w:val="24"/>
              <w:szCs w:val="24"/>
            </w:rPr>
            <w:sectPr w:rsidR="00BA6DEA" w:rsidRPr="00BA6DEA" w:rsidSect="00BA6DEA">
              <w:footerReference w:type="default" r:id="rId8"/>
              <w:footerReference w:type="first" r:id="rId9"/>
              <w:pgSz w:w="12240" w:h="15840"/>
              <w:pgMar w:top="1417" w:right="1701" w:bottom="1417" w:left="1701" w:header="708" w:footer="708" w:gutter="0"/>
              <w:cols w:space="708"/>
              <w:titlePg/>
              <w:docGrid w:linePitch="360"/>
            </w:sectPr>
          </w:pPr>
          <w:r w:rsidRPr="00562921">
            <w:rPr>
              <w:rFonts w:ascii="Arial" w:hAnsi="Arial" w:cs="Arial"/>
              <w:bCs/>
              <w:sz w:val="24"/>
              <w:szCs w:val="24"/>
              <w:lang w:val="es-ES"/>
            </w:rPr>
            <w:fldChar w:fldCharType="end"/>
          </w:r>
        </w:p>
      </w:sdtContent>
    </w:sdt>
    <w:p w:rsidR="00E76847" w:rsidRPr="00CF7B74" w:rsidRDefault="00E76847" w:rsidP="00BA6DEA">
      <w:pPr>
        <w:spacing w:line="240" w:lineRule="auto"/>
        <w:rPr>
          <w:rFonts w:ascii="Arial" w:hAnsi="Arial" w:cs="Arial"/>
          <w:b/>
          <w:sz w:val="24"/>
          <w:szCs w:val="24"/>
        </w:rPr>
      </w:pPr>
    </w:p>
    <w:p w:rsidR="00CF7B74" w:rsidRPr="00562921" w:rsidRDefault="009D424F" w:rsidP="00E76847">
      <w:pPr>
        <w:pStyle w:val="Ttulo1"/>
        <w:spacing w:before="0" w:line="276" w:lineRule="auto"/>
        <w:jc w:val="center"/>
        <w:rPr>
          <w:rFonts w:ascii="Arial" w:hAnsi="Arial" w:cs="Arial"/>
          <w:b/>
          <w:color w:val="auto"/>
          <w:sz w:val="24"/>
          <w:szCs w:val="24"/>
        </w:rPr>
      </w:pPr>
      <w:bookmarkStart w:id="1" w:name="_Toc522030274"/>
      <w:r w:rsidRPr="00562921">
        <w:rPr>
          <w:rFonts w:ascii="Arial" w:hAnsi="Arial" w:cs="Arial"/>
          <w:b/>
          <w:color w:val="auto"/>
          <w:sz w:val="24"/>
          <w:szCs w:val="24"/>
        </w:rPr>
        <w:t>TÍTULO I</w:t>
      </w:r>
      <w:r w:rsidR="00E76847" w:rsidRPr="00562921">
        <w:rPr>
          <w:rFonts w:ascii="Arial" w:hAnsi="Arial" w:cs="Arial"/>
          <w:b/>
          <w:color w:val="auto"/>
          <w:sz w:val="24"/>
          <w:szCs w:val="24"/>
        </w:rPr>
        <w:t xml:space="preserve">: </w:t>
      </w:r>
      <w:r w:rsidRPr="00562921">
        <w:rPr>
          <w:rFonts w:ascii="Arial" w:hAnsi="Arial" w:cs="Arial"/>
          <w:b/>
          <w:color w:val="auto"/>
          <w:sz w:val="24"/>
          <w:szCs w:val="24"/>
        </w:rPr>
        <w:t>DISPOSICIONES GENERALES</w:t>
      </w:r>
      <w:bookmarkEnd w:id="1"/>
    </w:p>
    <w:p w:rsidR="00CF7B74" w:rsidRPr="00562921" w:rsidRDefault="00CF7B74" w:rsidP="003869B3">
      <w:pPr>
        <w:pStyle w:val="Ttulo2"/>
        <w:rPr>
          <w:rFonts w:ascii="Arial" w:hAnsi="Arial" w:cs="Arial"/>
          <w:b/>
          <w:color w:val="auto"/>
          <w:sz w:val="24"/>
          <w:szCs w:val="24"/>
        </w:rPr>
      </w:pPr>
    </w:p>
    <w:p w:rsidR="00B703A0" w:rsidRPr="00562921" w:rsidRDefault="00B703A0" w:rsidP="003869B3">
      <w:pPr>
        <w:pStyle w:val="Ttulo2"/>
        <w:rPr>
          <w:rFonts w:ascii="Arial" w:hAnsi="Arial" w:cs="Arial"/>
          <w:b/>
          <w:color w:val="auto"/>
          <w:sz w:val="24"/>
          <w:szCs w:val="24"/>
        </w:rPr>
      </w:pPr>
      <w:bookmarkStart w:id="2" w:name="_Toc522030275"/>
      <w:r w:rsidRPr="00562921">
        <w:rPr>
          <w:rFonts w:ascii="Arial" w:hAnsi="Arial" w:cs="Arial"/>
          <w:b/>
          <w:color w:val="auto"/>
          <w:sz w:val="24"/>
          <w:szCs w:val="24"/>
        </w:rPr>
        <w:t>Artículo 1.- Finalidad del Reglamento</w:t>
      </w:r>
      <w:bookmarkEnd w:id="2"/>
    </w:p>
    <w:p w:rsidR="00B703A0" w:rsidRPr="00562921" w:rsidRDefault="00B703A0" w:rsidP="00BA46C9">
      <w:pPr>
        <w:jc w:val="both"/>
        <w:rPr>
          <w:rFonts w:ascii="Arial" w:hAnsi="Arial" w:cs="Arial"/>
          <w:sz w:val="24"/>
          <w:szCs w:val="24"/>
        </w:rPr>
      </w:pPr>
      <w:r w:rsidRPr="00562921">
        <w:rPr>
          <w:rFonts w:ascii="Arial" w:hAnsi="Arial" w:cs="Arial"/>
          <w:sz w:val="24"/>
          <w:szCs w:val="24"/>
        </w:rPr>
        <w:t>El presente Reglamento de infracciones y sanciones regula las medidas preventivas y la potestad sancionadora que le ha sido atribuida a la Superintendencia Nacional de Educación Superior Universitaria (SUNEDU).</w:t>
      </w:r>
    </w:p>
    <w:p w:rsidR="00B703A0" w:rsidRPr="00562921" w:rsidRDefault="00B703A0" w:rsidP="003869B3">
      <w:pPr>
        <w:pStyle w:val="Ttulo2"/>
        <w:rPr>
          <w:rFonts w:ascii="Arial" w:hAnsi="Arial" w:cs="Arial"/>
          <w:b/>
          <w:color w:val="auto"/>
          <w:sz w:val="24"/>
          <w:szCs w:val="24"/>
        </w:rPr>
      </w:pPr>
      <w:bookmarkStart w:id="3" w:name="_Toc522030276"/>
      <w:r w:rsidRPr="00562921">
        <w:rPr>
          <w:rFonts w:ascii="Arial" w:hAnsi="Arial" w:cs="Arial"/>
          <w:b/>
          <w:color w:val="auto"/>
          <w:sz w:val="24"/>
          <w:szCs w:val="24"/>
        </w:rPr>
        <w:t>Artículo 2.- Ámbito de aplicación</w:t>
      </w:r>
      <w:bookmarkEnd w:id="3"/>
    </w:p>
    <w:p w:rsidR="00B703A0" w:rsidRPr="00562921" w:rsidRDefault="00B703A0" w:rsidP="00BA46C9">
      <w:pPr>
        <w:jc w:val="both"/>
        <w:rPr>
          <w:rFonts w:ascii="Arial" w:hAnsi="Arial" w:cs="Arial"/>
          <w:sz w:val="24"/>
          <w:szCs w:val="24"/>
        </w:rPr>
      </w:pPr>
      <w:r w:rsidRPr="00562921">
        <w:rPr>
          <w:rFonts w:ascii="Arial" w:hAnsi="Arial" w:cs="Arial"/>
          <w:sz w:val="24"/>
          <w:szCs w:val="24"/>
        </w:rPr>
        <w:t>Están sujetos al presente Reglamento, las universidades bajo cualquier modalidad, sean públicas o privadas, nacionales o extranjeras, que funcionen dentro del territorio nacional.</w:t>
      </w:r>
    </w:p>
    <w:p w:rsidR="00B703A0" w:rsidRPr="00562921" w:rsidRDefault="00B703A0" w:rsidP="003869B3">
      <w:pPr>
        <w:pStyle w:val="Ttulo2"/>
        <w:rPr>
          <w:rFonts w:ascii="Arial" w:hAnsi="Arial" w:cs="Arial"/>
          <w:b/>
          <w:color w:val="auto"/>
          <w:sz w:val="24"/>
          <w:szCs w:val="24"/>
        </w:rPr>
      </w:pPr>
      <w:bookmarkStart w:id="4" w:name="_Toc522030277"/>
      <w:r w:rsidRPr="00562921">
        <w:rPr>
          <w:rFonts w:ascii="Arial" w:hAnsi="Arial" w:cs="Arial"/>
          <w:b/>
          <w:color w:val="auto"/>
          <w:sz w:val="24"/>
          <w:szCs w:val="24"/>
        </w:rPr>
        <w:t>Artículo 3.- De los principios</w:t>
      </w:r>
      <w:bookmarkEnd w:id="4"/>
    </w:p>
    <w:p w:rsidR="00B703A0" w:rsidRPr="00562921" w:rsidRDefault="00B703A0" w:rsidP="00BA46C9">
      <w:pPr>
        <w:jc w:val="both"/>
        <w:rPr>
          <w:rFonts w:ascii="Arial" w:hAnsi="Arial" w:cs="Arial"/>
          <w:sz w:val="24"/>
          <w:szCs w:val="24"/>
        </w:rPr>
      </w:pPr>
      <w:r w:rsidRPr="00562921">
        <w:rPr>
          <w:rFonts w:ascii="Arial" w:hAnsi="Arial" w:cs="Arial"/>
          <w:sz w:val="24"/>
          <w:szCs w:val="24"/>
        </w:rPr>
        <w:t xml:space="preserve">Los principios que rigen el procedimiento administrativo sancionador son: </w:t>
      </w:r>
    </w:p>
    <w:p w:rsidR="00B703A0" w:rsidRPr="00562921" w:rsidRDefault="00B703A0" w:rsidP="00BA46C9">
      <w:pPr>
        <w:pStyle w:val="Prrafodelista"/>
        <w:numPr>
          <w:ilvl w:val="0"/>
          <w:numId w:val="1"/>
        </w:numPr>
        <w:jc w:val="both"/>
        <w:rPr>
          <w:rFonts w:ascii="Arial" w:hAnsi="Arial" w:cs="Arial"/>
          <w:sz w:val="24"/>
          <w:szCs w:val="24"/>
        </w:rPr>
      </w:pPr>
      <w:r w:rsidRPr="00562921">
        <w:rPr>
          <w:rFonts w:ascii="Arial" w:hAnsi="Arial" w:cs="Arial"/>
          <w:sz w:val="24"/>
          <w:szCs w:val="24"/>
        </w:rPr>
        <w:t>Título Preliminar – artículo IV</w:t>
      </w:r>
    </w:p>
    <w:p w:rsidR="00B703A0" w:rsidRPr="00562921" w:rsidRDefault="00B703A0" w:rsidP="00BA46C9">
      <w:pPr>
        <w:pStyle w:val="Prrafodelista"/>
        <w:numPr>
          <w:ilvl w:val="0"/>
          <w:numId w:val="1"/>
        </w:numPr>
        <w:jc w:val="both"/>
        <w:rPr>
          <w:rFonts w:ascii="Arial" w:hAnsi="Arial" w:cs="Arial"/>
          <w:sz w:val="24"/>
          <w:szCs w:val="24"/>
        </w:rPr>
      </w:pPr>
      <w:r w:rsidRPr="00562921">
        <w:rPr>
          <w:rFonts w:ascii="Arial" w:hAnsi="Arial" w:cs="Arial"/>
          <w:sz w:val="24"/>
          <w:szCs w:val="24"/>
        </w:rPr>
        <w:t>Ley Nro. 27444 – artículo 230</w:t>
      </w:r>
    </w:p>
    <w:p w:rsidR="00B703A0" w:rsidRPr="00562921" w:rsidRDefault="00B703A0" w:rsidP="00BA46C9">
      <w:pPr>
        <w:pStyle w:val="Prrafodelista"/>
        <w:numPr>
          <w:ilvl w:val="0"/>
          <w:numId w:val="1"/>
        </w:numPr>
        <w:jc w:val="both"/>
        <w:rPr>
          <w:rFonts w:ascii="Arial" w:hAnsi="Arial" w:cs="Arial"/>
          <w:sz w:val="24"/>
          <w:szCs w:val="24"/>
        </w:rPr>
      </w:pPr>
      <w:r w:rsidRPr="00562921">
        <w:rPr>
          <w:rFonts w:ascii="Arial" w:hAnsi="Arial" w:cs="Arial"/>
          <w:sz w:val="24"/>
          <w:szCs w:val="24"/>
        </w:rPr>
        <w:t xml:space="preserve">Ley del Procedimiento Administrativo General </w:t>
      </w:r>
    </w:p>
    <w:p w:rsidR="00B703A0" w:rsidRPr="00562921" w:rsidRDefault="00B703A0" w:rsidP="00BA46C9">
      <w:pPr>
        <w:pStyle w:val="Prrafodelista"/>
        <w:numPr>
          <w:ilvl w:val="0"/>
          <w:numId w:val="1"/>
        </w:numPr>
        <w:jc w:val="both"/>
        <w:rPr>
          <w:rFonts w:ascii="Arial" w:hAnsi="Arial" w:cs="Arial"/>
          <w:sz w:val="24"/>
          <w:szCs w:val="24"/>
        </w:rPr>
      </w:pPr>
      <w:r w:rsidRPr="00562921">
        <w:rPr>
          <w:rFonts w:ascii="Arial" w:hAnsi="Arial" w:cs="Arial"/>
          <w:sz w:val="24"/>
          <w:szCs w:val="24"/>
        </w:rPr>
        <w:t>Ley Nro. 30220 – artículo 5</w:t>
      </w:r>
    </w:p>
    <w:p w:rsidR="00B703A0" w:rsidRPr="00562921" w:rsidRDefault="00B703A0" w:rsidP="003869B3">
      <w:pPr>
        <w:pStyle w:val="Ttulo2"/>
        <w:rPr>
          <w:rFonts w:ascii="Arial" w:hAnsi="Arial" w:cs="Arial"/>
          <w:b/>
          <w:color w:val="auto"/>
          <w:sz w:val="24"/>
          <w:szCs w:val="24"/>
        </w:rPr>
      </w:pPr>
      <w:bookmarkStart w:id="5" w:name="_Toc522030278"/>
      <w:r w:rsidRPr="00562921">
        <w:rPr>
          <w:rFonts w:ascii="Arial" w:hAnsi="Arial" w:cs="Arial"/>
          <w:b/>
          <w:color w:val="auto"/>
          <w:sz w:val="24"/>
          <w:szCs w:val="24"/>
        </w:rPr>
        <w:t>Artículo 4.- Definiciones</w:t>
      </w:r>
      <w:bookmarkEnd w:id="5"/>
    </w:p>
    <w:p w:rsidR="00B703A0" w:rsidRPr="00562921" w:rsidRDefault="00B703A0" w:rsidP="00BA46C9">
      <w:pPr>
        <w:jc w:val="both"/>
        <w:rPr>
          <w:rFonts w:ascii="Arial" w:hAnsi="Arial" w:cs="Arial"/>
          <w:sz w:val="24"/>
          <w:szCs w:val="24"/>
        </w:rPr>
      </w:pPr>
      <w:r w:rsidRPr="00562921">
        <w:rPr>
          <w:rFonts w:ascii="Arial" w:hAnsi="Arial" w:cs="Arial"/>
          <w:sz w:val="24"/>
          <w:szCs w:val="24"/>
        </w:rPr>
        <w:t xml:space="preserve">Para los efectos del presente Reglamento, se tendrán en cuenta las siguientes definiciones: </w:t>
      </w:r>
    </w:p>
    <w:p w:rsidR="00B703A0" w:rsidRPr="00562921" w:rsidRDefault="00B703A0" w:rsidP="00BA46C9">
      <w:pPr>
        <w:pStyle w:val="Prrafodelista"/>
        <w:numPr>
          <w:ilvl w:val="0"/>
          <w:numId w:val="2"/>
        </w:numPr>
        <w:jc w:val="both"/>
        <w:rPr>
          <w:rFonts w:ascii="Arial" w:hAnsi="Arial" w:cs="Arial"/>
          <w:sz w:val="24"/>
          <w:szCs w:val="24"/>
        </w:rPr>
      </w:pPr>
      <w:r w:rsidRPr="00562921">
        <w:rPr>
          <w:rFonts w:ascii="Arial" w:hAnsi="Arial" w:cs="Arial"/>
          <w:b/>
          <w:sz w:val="24"/>
          <w:szCs w:val="24"/>
        </w:rPr>
        <w:t>Carrera Docente:</w:t>
      </w:r>
      <w:r w:rsidRPr="00562921">
        <w:rPr>
          <w:rFonts w:ascii="Arial" w:hAnsi="Arial" w:cs="Arial"/>
          <w:sz w:val="24"/>
          <w:szCs w:val="24"/>
        </w:rPr>
        <w:t xml:space="preserve"> es el proceso permanente que atraviesan los docentes, que comprende su admisión mediante concurso público de méritos.</w:t>
      </w:r>
    </w:p>
    <w:p w:rsidR="00B703A0" w:rsidRPr="00562921" w:rsidRDefault="00B703A0" w:rsidP="00BA46C9">
      <w:pPr>
        <w:pStyle w:val="Prrafodelista"/>
        <w:numPr>
          <w:ilvl w:val="0"/>
          <w:numId w:val="2"/>
        </w:numPr>
        <w:jc w:val="both"/>
        <w:rPr>
          <w:rFonts w:ascii="Arial" w:hAnsi="Arial" w:cs="Arial"/>
          <w:sz w:val="24"/>
          <w:szCs w:val="24"/>
        </w:rPr>
      </w:pPr>
      <w:r w:rsidRPr="00562921">
        <w:rPr>
          <w:rFonts w:ascii="Arial" w:hAnsi="Arial" w:cs="Arial"/>
          <w:b/>
          <w:sz w:val="24"/>
          <w:szCs w:val="24"/>
        </w:rPr>
        <w:t>Cargo Administrativo:</w:t>
      </w:r>
      <w:r w:rsidRPr="00562921">
        <w:rPr>
          <w:rFonts w:ascii="Arial" w:hAnsi="Arial" w:cs="Arial"/>
          <w:sz w:val="24"/>
          <w:szCs w:val="24"/>
        </w:rPr>
        <w:t xml:space="preserve"> ocupación dentro de la universidad relacionada a la labor administrativa.</w:t>
      </w:r>
    </w:p>
    <w:p w:rsidR="00B703A0" w:rsidRPr="00562921" w:rsidRDefault="00B703A0" w:rsidP="00BA46C9">
      <w:pPr>
        <w:pStyle w:val="Prrafodelista"/>
        <w:numPr>
          <w:ilvl w:val="0"/>
          <w:numId w:val="2"/>
        </w:numPr>
        <w:jc w:val="both"/>
        <w:rPr>
          <w:rFonts w:ascii="Arial" w:hAnsi="Arial" w:cs="Arial"/>
          <w:sz w:val="24"/>
          <w:szCs w:val="24"/>
        </w:rPr>
      </w:pPr>
      <w:r w:rsidRPr="00562921">
        <w:rPr>
          <w:rFonts w:ascii="Arial" w:hAnsi="Arial" w:cs="Arial"/>
          <w:b/>
          <w:sz w:val="24"/>
          <w:szCs w:val="24"/>
        </w:rPr>
        <w:t>Denuncia:</w:t>
      </w:r>
      <w:r w:rsidRPr="00562921">
        <w:rPr>
          <w:rFonts w:ascii="Arial" w:hAnsi="Arial" w:cs="Arial"/>
          <w:sz w:val="24"/>
          <w:szCs w:val="24"/>
        </w:rPr>
        <w:t xml:space="preserve"> toda información que esté relacionado con el servicio educativo se debe de informar a la SUNEDU</w:t>
      </w:r>
    </w:p>
    <w:p w:rsidR="00B703A0" w:rsidRPr="00562921" w:rsidRDefault="00B703A0" w:rsidP="00BA46C9">
      <w:pPr>
        <w:pStyle w:val="Prrafodelista"/>
        <w:numPr>
          <w:ilvl w:val="0"/>
          <w:numId w:val="2"/>
        </w:numPr>
        <w:jc w:val="both"/>
        <w:rPr>
          <w:rFonts w:ascii="Arial" w:hAnsi="Arial" w:cs="Arial"/>
          <w:sz w:val="24"/>
          <w:szCs w:val="24"/>
        </w:rPr>
      </w:pPr>
      <w:r w:rsidRPr="00562921">
        <w:rPr>
          <w:rFonts w:ascii="Arial" w:hAnsi="Arial" w:cs="Arial"/>
          <w:b/>
          <w:sz w:val="24"/>
          <w:szCs w:val="24"/>
        </w:rPr>
        <w:t>Estados Financieros:</w:t>
      </w:r>
      <w:r w:rsidRPr="00562921">
        <w:rPr>
          <w:rFonts w:ascii="Arial" w:hAnsi="Arial" w:cs="Arial"/>
          <w:sz w:val="24"/>
          <w:szCs w:val="24"/>
        </w:rPr>
        <w:t xml:space="preserve"> es el registro formal estructurado de las actividades económicas – financieras de una universidad, el fin es expresar su situación financiera. </w:t>
      </w:r>
    </w:p>
    <w:p w:rsidR="00941E85" w:rsidRPr="00562921" w:rsidRDefault="00B703A0" w:rsidP="003869B3">
      <w:pPr>
        <w:pStyle w:val="Prrafodelista"/>
        <w:numPr>
          <w:ilvl w:val="0"/>
          <w:numId w:val="2"/>
        </w:numPr>
        <w:jc w:val="both"/>
        <w:rPr>
          <w:rFonts w:ascii="Arial" w:hAnsi="Arial" w:cs="Arial"/>
          <w:sz w:val="24"/>
          <w:szCs w:val="24"/>
        </w:rPr>
      </w:pPr>
      <w:r w:rsidRPr="00562921">
        <w:rPr>
          <w:rFonts w:ascii="Arial" w:hAnsi="Arial" w:cs="Arial"/>
          <w:b/>
          <w:sz w:val="24"/>
          <w:szCs w:val="24"/>
        </w:rPr>
        <w:t>Excedente:</w:t>
      </w:r>
      <w:r w:rsidRPr="00562921">
        <w:rPr>
          <w:rFonts w:ascii="Arial" w:hAnsi="Arial" w:cs="Arial"/>
          <w:sz w:val="24"/>
          <w:szCs w:val="24"/>
        </w:rPr>
        <w:t xml:space="preserve"> es el resultado positivo al cierre del ejercicio contable</w:t>
      </w:r>
      <w:r w:rsidR="00941E85" w:rsidRPr="00562921">
        <w:rPr>
          <w:rFonts w:ascii="Arial" w:hAnsi="Arial" w:cs="Arial"/>
          <w:sz w:val="24"/>
          <w:szCs w:val="24"/>
        </w:rPr>
        <w:t xml:space="preserve"> </w:t>
      </w:r>
    </w:p>
    <w:p w:rsidR="00941E85" w:rsidRPr="00562921" w:rsidRDefault="00941E85" w:rsidP="00BA46C9">
      <w:pPr>
        <w:pStyle w:val="Prrafodelista"/>
        <w:numPr>
          <w:ilvl w:val="0"/>
          <w:numId w:val="2"/>
        </w:numPr>
        <w:jc w:val="both"/>
        <w:rPr>
          <w:rFonts w:ascii="Arial" w:hAnsi="Arial" w:cs="Arial"/>
          <w:sz w:val="24"/>
          <w:szCs w:val="24"/>
        </w:rPr>
      </w:pPr>
      <w:r w:rsidRPr="00562921">
        <w:rPr>
          <w:rFonts w:ascii="Arial" w:hAnsi="Arial" w:cs="Arial"/>
          <w:b/>
          <w:sz w:val="24"/>
          <w:szCs w:val="24"/>
        </w:rPr>
        <w:t>Hora lectiva:</w:t>
      </w:r>
      <w:r w:rsidRPr="00562921">
        <w:rPr>
          <w:rFonts w:ascii="Arial" w:hAnsi="Arial" w:cs="Arial"/>
          <w:sz w:val="24"/>
          <w:szCs w:val="24"/>
        </w:rPr>
        <w:t xml:space="preserve"> Periodo de tiempo estimado a la enseñanza, comprendido entre un </w:t>
      </w:r>
      <w:r w:rsidR="00382A36" w:rsidRPr="00562921">
        <w:rPr>
          <w:rFonts w:ascii="Arial" w:hAnsi="Arial" w:cs="Arial"/>
          <w:sz w:val="24"/>
          <w:szCs w:val="24"/>
        </w:rPr>
        <w:t>mínimo</w:t>
      </w:r>
      <w:r w:rsidRPr="00562921">
        <w:rPr>
          <w:rFonts w:ascii="Arial" w:hAnsi="Arial" w:cs="Arial"/>
          <w:sz w:val="24"/>
          <w:szCs w:val="24"/>
        </w:rPr>
        <w:t xml:space="preserve"> de 45 minutos y un máximo de 60 minutos. </w:t>
      </w:r>
    </w:p>
    <w:p w:rsidR="00941E85" w:rsidRPr="00562921" w:rsidRDefault="00941E85" w:rsidP="00BA46C9">
      <w:pPr>
        <w:pStyle w:val="Prrafodelista"/>
        <w:numPr>
          <w:ilvl w:val="0"/>
          <w:numId w:val="2"/>
        </w:numPr>
        <w:jc w:val="both"/>
        <w:rPr>
          <w:rFonts w:ascii="Arial" w:hAnsi="Arial" w:cs="Arial"/>
          <w:sz w:val="24"/>
          <w:szCs w:val="24"/>
        </w:rPr>
      </w:pPr>
      <w:r w:rsidRPr="00562921">
        <w:rPr>
          <w:rFonts w:ascii="Arial" w:hAnsi="Arial" w:cs="Arial"/>
          <w:b/>
          <w:sz w:val="24"/>
          <w:szCs w:val="24"/>
        </w:rPr>
        <w:lastRenderedPageBreak/>
        <w:t>Licencia de funcionamiento:</w:t>
      </w:r>
      <w:r w:rsidRPr="00562921">
        <w:rPr>
          <w:rFonts w:ascii="Arial" w:hAnsi="Arial" w:cs="Arial"/>
          <w:sz w:val="24"/>
          <w:szCs w:val="24"/>
        </w:rPr>
        <w:t xml:space="preserve"> reconocimiento del estado a la capacidad de la universidad para el desarrollo del servicio educativo superior universitario (es de carácter temporal y renovable con vigencia de 6 años)</w:t>
      </w:r>
    </w:p>
    <w:p w:rsidR="00941E85" w:rsidRPr="00562921" w:rsidRDefault="00941E85" w:rsidP="00BA46C9">
      <w:pPr>
        <w:pStyle w:val="Prrafodelista"/>
        <w:numPr>
          <w:ilvl w:val="0"/>
          <w:numId w:val="2"/>
        </w:numPr>
        <w:jc w:val="both"/>
        <w:rPr>
          <w:rFonts w:ascii="Arial" w:hAnsi="Arial" w:cs="Arial"/>
          <w:sz w:val="24"/>
          <w:szCs w:val="24"/>
        </w:rPr>
      </w:pPr>
      <w:r w:rsidRPr="00562921">
        <w:rPr>
          <w:rFonts w:ascii="Arial" w:hAnsi="Arial" w:cs="Arial"/>
          <w:b/>
          <w:sz w:val="24"/>
          <w:szCs w:val="24"/>
        </w:rPr>
        <w:t>Modalidad de Educación a Distancia:</w:t>
      </w:r>
      <w:r w:rsidRPr="00562921">
        <w:rPr>
          <w:rFonts w:ascii="Arial" w:hAnsi="Arial" w:cs="Arial"/>
          <w:sz w:val="24"/>
          <w:szCs w:val="24"/>
        </w:rPr>
        <w:t xml:space="preserve"> modalidad de educación en la que los procesos de enseñanza y aprendizaje no se realizan totalmente de manera presencial, sino también de manera no presencial</w:t>
      </w:r>
    </w:p>
    <w:p w:rsidR="00941E85" w:rsidRPr="00562921" w:rsidRDefault="00941E85" w:rsidP="00BA46C9">
      <w:pPr>
        <w:pStyle w:val="Prrafodelista"/>
        <w:numPr>
          <w:ilvl w:val="0"/>
          <w:numId w:val="2"/>
        </w:numPr>
        <w:jc w:val="both"/>
        <w:rPr>
          <w:rFonts w:ascii="Arial" w:hAnsi="Arial" w:cs="Arial"/>
          <w:sz w:val="24"/>
          <w:szCs w:val="24"/>
        </w:rPr>
      </w:pPr>
      <w:r w:rsidRPr="00562921">
        <w:rPr>
          <w:rFonts w:ascii="Arial" w:hAnsi="Arial" w:cs="Arial"/>
          <w:b/>
          <w:sz w:val="24"/>
          <w:szCs w:val="24"/>
        </w:rPr>
        <w:t>Programa Deportivo de Alta Competencia – PRODAC:</w:t>
      </w:r>
      <w:r w:rsidRPr="00562921">
        <w:rPr>
          <w:rFonts w:ascii="Arial" w:hAnsi="Arial" w:cs="Arial"/>
          <w:sz w:val="24"/>
          <w:szCs w:val="24"/>
        </w:rPr>
        <w:t xml:space="preserve"> servicio que brinda la universidad en la preparación de deportistas para la alta competencia.</w:t>
      </w:r>
    </w:p>
    <w:p w:rsidR="00941E85" w:rsidRPr="00562921" w:rsidRDefault="00941E85" w:rsidP="00BA46C9">
      <w:pPr>
        <w:pStyle w:val="Prrafodelista"/>
        <w:numPr>
          <w:ilvl w:val="0"/>
          <w:numId w:val="2"/>
        </w:numPr>
        <w:jc w:val="both"/>
        <w:rPr>
          <w:rFonts w:ascii="Arial" w:hAnsi="Arial" w:cs="Arial"/>
          <w:sz w:val="24"/>
          <w:szCs w:val="24"/>
        </w:rPr>
      </w:pPr>
      <w:r w:rsidRPr="00562921">
        <w:rPr>
          <w:rFonts w:ascii="Arial" w:hAnsi="Arial" w:cs="Arial"/>
          <w:b/>
          <w:sz w:val="24"/>
          <w:szCs w:val="24"/>
        </w:rPr>
        <w:t>Utilidad:</w:t>
      </w:r>
      <w:r w:rsidRPr="00562921">
        <w:rPr>
          <w:rFonts w:ascii="Arial" w:hAnsi="Arial" w:cs="Arial"/>
          <w:sz w:val="24"/>
          <w:szCs w:val="24"/>
        </w:rPr>
        <w:t xml:space="preserve"> Es la diferencia entre los ingresos totales provenientes a la prestación del servicio educativo y los gastos vinculados a esos ingresos</w:t>
      </w:r>
    </w:p>
    <w:p w:rsidR="00941E85" w:rsidRPr="00562921" w:rsidRDefault="00941E85" w:rsidP="003869B3">
      <w:pPr>
        <w:pStyle w:val="Ttulo2"/>
        <w:rPr>
          <w:rFonts w:ascii="Arial" w:hAnsi="Arial" w:cs="Arial"/>
          <w:b/>
          <w:color w:val="auto"/>
          <w:sz w:val="24"/>
          <w:szCs w:val="24"/>
        </w:rPr>
      </w:pPr>
      <w:bookmarkStart w:id="6" w:name="_Toc522030279"/>
      <w:r w:rsidRPr="00562921">
        <w:rPr>
          <w:rFonts w:ascii="Arial" w:hAnsi="Arial" w:cs="Arial"/>
          <w:b/>
          <w:color w:val="auto"/>
          <w:sz w:val="24"/>
          <w:szCs w:val="24"/>
        </w:rPr>
        <w:t>Artículo 5.- Prescripción</w:t>
      </w:r>
      <w:bookmarkEnd w:id="6"/>
    </w:p>
    <w:p w:rsidR="00562921" w:rsidRPr="00562921" w:rsidRDefault="00941E85" w:rsidP="00BA46C9">
      <w:pPr>
        <w:jc w:val="both"/>
        <w:rPr>
          <w:rFonts w:ascii="Arial" w:hAnsi="Arial" w:cs="Arial"/>
          <w:sz w:val="24"/>
          <w:szCs w:val="24"/>
        </w:rPr>
      </w:pPr>
      <w:r w:rsidRPr="00562921">
        <w:rPr>
          <w:rFonts w:ascii="Arial" w:hAnsi="Arial" w:cs="Arial"/>
          <w:sz w:val="24"/>
          <w:szCs w:val="24"/>
        </w:rPr>
        <w:t xml:space="preserve">La facultad para determinar la existencia de infracciones administrativas prescribe a los cuatro (4) años a partir de la fecha en que se </w:t>
      </w:r>
      <w:r w:rsidR="00382A36" w:rsidRPr="00562921">
        <w:rPr>
          <w:rFonts w:ascii="Arial" w:hAnsi="Arial" w:cs="Arial"/>
          <w:sz w:val="24"/>
          <w:szCs w:val="24"/>
        </w:rPr>
        <w:t>cometió la</w:t>
      </w:r>
      <w:r w:rsidRPr="00562921">
        <w:rPr>
          <w:rFonts w:ascii="Arial" w:hAnsi="Arial" w:cs="Arial"/>
          <w:sz w:val="24"/>
          <w:szCs w:val="24"/>
        </w:rPr>
        <w:t xml:space="preserve"> infracción.</w:t>
      </w:r>
    </w:p>
    <w:p w:rsidR="00382A36" w:rsidRDefault="00382A36" w:rsidP="00E76847">
      <w:pPr>
        <w:pStyle w:val="Ttulo1"/>
        <w:jc w:val="center"/>
        <w:rPr>
          <w:rFonts w:ascii="Arial" w:hAnsi="Arial" w:cs="Arial"/>
          <w:b/>
          <w:color w:val="auto"/>
          <w:sz w:val="24"/>
          <w:szCs w:val="24"/>
        </w:rPr>
      </w:pPr>
      <w:bookmarkStart w:id="7" w:name="_Toc522030280"/>
      <w:r w:rsidRPr="00562921">
        <w:rPr>
          <w:rFonts w:ascii="Arial" w:hAnsi="Arial" w:cs="Arial"/>
          <w:b/>
          <w:color w:val="auto"/>
          <w:sz w:val="24"/>
          <w:szCs w:val="24"/>
        </w:rPr>
        <w:t>TÍTULO II</w:t>
      </w:r>
      <w:r w:rsidR="00E76847" w:rsidRPr="00562921">
        <w:rPr>
          <w:rFonts w:ascii="Arial" w:hAnsi="Arial" w:cs="Arial"/>
          <w:b/>
          <w:color w:val="auto"/>
          <w:sz w:val="24"/>
          <w:szCs w:val="24"/>
        </w:rPr>
        <w:t xml:space="preserve">: </w:t>
      </w:r>
      <w:r w:rsidRPr="00562921">
        <w:rPr>
          <w:rFonts w:ascii="Arial" w:hAnsi="Arial" w:cs="Arial"/>
          <w:b/>
          <w:color w:val="auto"/>
          <w:sz w:val="24"/>
          <w:szCs w:val="24"/>
        </w:rPr>
        <w:t>MEDIDAS PREVENTIVAS</w:t>
      </w:r>
      <w:bookmarkEnd w:id="7"/>
    </w:p>
    <w:p w:rsidR="00562921" w:rsidRPr="00562921" w:rsidRDefault="00562921" w:rsidP="00562921"/>
    <w:p w:rsidR="00382A36" w:rsidRPr="00562921" w:rsidRDefault="00382A36" w:rsidP="003869B3">
      <w:pPr>
        <w:pStyle w:val="Ttulo2"/>
        <w:rPr>
          <w:rFonts w:ascii="Arial" w:hAnsi="Arial" w:cs="Arial"/>
          <w:b/>
          <w:color w:val="auto"/>
          <w:sz w:val="24"/>
          <w:szCs w:val="24"/>
        </w:rPr>
      </w:pPr>
      <w:bookmarkStart w:id="8" w:name="_Toc522030281"/>
      <w:r w:rsidRPr="00562921">
        <w:rPr>
          <w:rFonts w:ascii="Arial" w:hAnsi="Arial" w:cs="Arial"/>
          <w:b/>
          <w:color w:val="auto"/>
          <w:sz w:val="24"/>
          <w:szCs w:val="24"/>
        </w:rPr>
        <w:t>Artículo 6.- Medidas Preventivas</w:t>
      </w:r>
      <w:bookmarkEnd w:id="8"/>
    </w:p>
    <w:p w:rsidR="00382A36" w:rsidRPr="00562921" w:rsidRDefault="00382A36" w:rsidP="00BA46C9">
      <w:pPr>
        <w:jc w:val="both"/>
        <w:rPr>
          <w:rFonts w:ascii="Arial" w:hAnsi="Arial" w:cs="Arial"/>
          <w:sz w:val="24"/>
          <w:szCs w:val="24"/>
        </w:rPr>
      </w:pPr>
      <w:r w:rsidRPr="00562921">
        <w:rPr>
          <w:rFonts w:ascii="Arial" w:hAnsi="Arial" w:cs="Arial"/>
          <w:sz w:val="24"/>
          <w:szCs w:val="24"/>
        </w:rPr>
        <w:t xml:space="preserve">El Consejo Directivo podrá, a propuesta de la Dirección de Fiscalización y Sanción, imponer medidas preventivas que constituyen mandatos de carácter </w:t>
      </w:r>
      <w:r w:rsidR="00BC1531" w:rsidRPr="00562921">
        <w:rPr>
          <w:rFonts w:ascii="Arial" w:hAnsi="Arial" w:cs="Arial"/>
          <w:sz w:val="24"/>
          <w:szCs w:val="24"/>
        </w:rPr>
        <w:t>temporal</w:t>
      </w:r>
      <w:r w:rsidRPr="00562921">
        <w:rPr>
          <w:rFonts w:ascii="Arial" w:hAnsi="Arial" w:cs="Arial"/>
          <w:sz w:val="24"/>
          <w:szCs w:val="24"/>
        </w:rPr>
        <w:t xml:space="preserve"> ante un inminente peligro o alto riesgo </w:t>
      </w:r>
      <w:r w:rsidR="00BC1531" w:rsidRPr="00562921">
        <w:rPr>
          <w:rFonts w:ascii="Arial" w:hAnsi="Arial" w:cs="Arial"/>
          <w:sz w:val="24"/>
          <w:szCs w:val="24"/>
        </w:rPr>
        <w:t xml:space="preserve">de producirse un incumplimiento a la Ley Nro. 30220 y demás normas complementarias, sin necesidad del inicio de un procedimiento sancionador, pudiendo consistir en el cese de actividades, tales como: </w:t>
      </w:r>
    </w:p>
    <w:p w:rsidR="00BC1531" w:rsidRPr="00562921" w:rsidRDefault="00BC1531" w:rsidP="00BA46C9">
      <w:pPr>
        <w:pStyle w:val="Prrafodelista"/>
        <w:numPr>
          <w:ilvl w:val="0"/>
          <w:numId w:val="3"/>
        </w:numPr>
        <w:jc w:val="both"/>
        <w:rPr>
          <w:rFonts w:ascii="Arial" w:hAnsi="Arial" w:cs="Arial"/>
          <w:sz w:val="24"/>
          <w:szCs w:val="24"/>
        </w:rPr>
      </w:pPr>
      <w:r w:rsidRPr="00562921">
        <w:rPr>
          <w:rFonts w:ascii="Arial" w:hAnsi="Arial" w:cs="Arial"/>
          <w:sz w:val="24"/>
          <w:szCs w:val="24"/>
        </w:rPr>
        <w:t>Proceso de admisión</w:t>
      </w:r>
    </w:p>
    <w:p w:rsidR="00BC1531" w:rsidRPr="00562921" w:rsidRDefault="00BC1531" w:rsidP="00BA46C9">
      <w:pPr>
        <w:pStyle w:val="Prrafodelista"/>
        <w:numPr>
          <w:ilvl w:val="0"/>
          <w:numId w:val="3"/>
        </w:numPr>
        <w:jc w:val="both"/>
        <w:rPr>
          <w:rFonts w:ascii="Arial" w:hAnsi="Arial" w:cs="Arial"/>
          <w:sz w:val="24"/>
          <w:szCs w:val="24"/>
        </w:rPr>
      </w:pPr>
      <w:r w:rsidRPr="00562921">
        <w:rPr>
          <w:rFonts w:ascii="Arial" w:hAnsi="Arial" w:cs="Arial"/>
          <w:sz w:val="24"/>
          <w:szCs w:val="24"/>
        </w:rPr>
        <w:t>Proceso de matricula</w:t>
      </w:r>
    </w:p>
    <w:p w:rsidR="00BC1531" w:rsidRPr="00562921" w:rsidRDefault="00BC1531" w:rsidP="00BA46C9">
      <w:pPr>
        <w:pStyle w:val="Prrafodelista"/>
        <w:numPr>
          <w:ilvl w:val="0"/>
          <w:numId w:val="3"/>
        </w:numPr>
        <w:jc w:val="both"/>
        <w:rPr>
          <w:rFonts w:ascii="Arial" w:hAnsi="Arial" w:cs="Arial"/>
          <w:sz w:val="24"/>
          <w:szCs w:val="24"/>
        </w:rPr>
      </w:pPr>
      <w:r w:rsidRPr="00562921">
        <w:rPr>
          <w:rFonts w:ascii="Arial" w:hAnsi="Arial" w:cs="Arial"/>
          <w:sz w:val="24"/>
          <w:szCs w:val="24"/>
        </w:rPr>
        <w:t>Proceso de elecciones de autoridades y miembros de los órganos de gobierno</w:t>
      </w:r>
    </w:p>
    <w:p w:rsidR="00BC1531" w:rsidRPr="00562921" w:rsidRDefault="00BC1531" w:rsidP="00BA46C9">
      <w:pPr>
        <w:pStyle w:val="Prrafodelista"/>
        <w:numPr>
          <w:ilvl w:val="0"/>
          <w:numId w:val="3"/>
        </w:numPr>
        <w:jc w:val="both"/>
        <w:rPr>
          <w:rFonts w:ascii="Arial" w:hAnsi="Arial" w:cs="Arial"/>
          <w:sz w:val="24"/>
          <w:szCs w:val="24"/>
        </w:rPr>
      </w:pPr>
      <w:r w:rsidRPr="00562921">
        <w:rPr>
          <w:rFonts w:ascii="Arial" w:hAnsi="Arial" w:cs="Arial"/>
          <w:sz w:val="24"/>
          <w:szCs w:val="24"/>
        </w:rPr>
        <w:t>Proceso de nombramiento, ratificación o ascenso de docentes</w:t>
      </w:r>
    </w:p>
    <w:p w:rsidR="00BC1531" w:rsidRPr="00562921" w:rsidRDefault="00BC1531" w:rsidP="00BA46C9">
      <w:pPr>
        <w:pStyle w:val="Prrafodelista"/>
        <w:jc w:val="both"/>
        <w:rPr>
          <w:rFonts w:ascii="Arial" w:hAnsi="Arial" w:cs="Arial"/>
          <w:sz w:val="24"/>
          <w:szCs w:val="24"/>
        </w:rPr>
      </w:pPr>
    </w:p>
    <w:p w:rsidR="003869B3" w:rsidRDefault="00BC1531" w:rsidP="00791627">
      <w:pPr>
        <w:pStyle w:val="Ttulo1"/>
        <w:jc w:val="center"/>
        <w:rPr>
          <w:rFonts w:ascii="Arial" w:hAnsi="Arial" w:cs="Arial"/>
          <w:b/>
          <w:color w:val="auto"/>
          <w:sz w:val="24"/>
          <w:szCs w:val="24"/>
        </w:rPr>
      </w:pPr>
      <w:bookmarkStart w:id="9" w:name="_Toc522030282"/>
      <w:r w:rsidRPr="00562921">
        <w:rPr>
          <w:rFonts w:ascii="Arial" w:hAnsi="Arial" w:cs="Arial"/>
          <w:b/>
          <w:color w:val="auto"/>
          <w:sz w:val="24"/>
          <w:szCs w:val="24"/>
        </w:rPr>
        <w:t>TÍTULO III</w:t>
      </w:r>
      <w:r w:rsidR="00E76847" w:rsidRPr="00562921">
        <w:rPr>
          <w:rFonts w:ascii="Arial" w:hAnsi="Arial" w:cs="Arial"/>
          <w:b/>
          <w:color w:val="auto"/>
          <w:sz w:val="24"/>
          <w:szCs w:val="24"/>
        </w:rPr>
        <w:t xml:space="preserve">: </w:t>
      </w:r>
      <w:r w:rsidRPr="00562921">
        <w:rPr>
          <w:rFonts w:ascii="Arial" w:hAnsi="Arial" w:cs="Arial"/>
          <w:b/>
          <w:color w:val="auto"/>
          <w:sz w:val="24"/>
          <w:szCs w:val="24"/>
        </w:rPr>
        <w:t>DEL PROCEDIMIENTO SANCIONADOR</w:t>
      </w:r>
      <w:bookmarkEnd w:id="9"/>
    </w:p>
    <w:p w:rsidR="00791627" w:rsidRPr="00791627" w:rsidRDefault="00791627" w:rsidP="00791627"/>
    <w:p w:rsidR="00E65515" w:rsidRPr="00562921" w:rsidRDefault="00E65515" w:rsidP="003869B3">
      <w:pPr>
        <w:pStyle w:val="Ttulo2"/>
        <w:rPr>
          <w:rFonts w:ascii="Arial" w:hAnsi="Arial" w:cs="Arial"/>
          <w:b/>
          <w:color w:val="auto"/>
          <w:sz w:val="24"/>
          <w:szCs w:val="24"/>
        </w:rPr>
      </w:pPr>
      <w:bookmarkStart w:id="10" w:name="_Toc522030283"/>
      <w:r w:rsidRPr="00562921">
        <w:rPr>
          <w:rFonts w:ascii="Arial" w:hAnsi="Arial" w:cs="Arial"/>
          <w:b/>
          <w:color w:val="auto"/>
          <w:sz w:val="24"/>
          <w:szCs w:val="24"/>
        </w:rPr>
        <w:t>Artículo 7.- Inicio del Procedimiento Sancionador</w:t>
      </w:r>
      <w:bookmarkEnd w:id="10"/>
      <w:r w:rsidRPr="00562921">
        <w:rPr>
          <w:rFonts w:ascii="Arial" w:hAnsi="Arial" w:cs="Arial"/>
          <w:b/>
          <w:color w:val="auto"/>
          <w:sz w:val="24"/>
          <w:szCs w:val="24"/>
        </w:rPr>
        <w:t xml:space="preserve"> </w:t>
      </w:r>
    </w:p>
    <w:p w:rsidR="00E65515" w:rsidRPr="00562921" w:rsidRDefault="00E65515" w:rsidP="00BA46C9">
      <w:pPr>
        <w:jc w:val="both"/>
        <w:rPr>
          <w:rFonts w:ascii="Arial" w:hAnsi="Arial" w:cs="Arial"/>
          <w:sz w:val="24"/>
          <w:szCs w:val="24"/>
        </w:rPr>
      </w:pPr>
      <w:r w:rsidRPr="00562921">
        <w:rPr>
          <w:rFonts w:ascii="Arial" w:hAnsi="Arial" w:cs="Arial"/>
          <w:sz w:val="24"/>
          <w:szCs w:val="24"/>
        </w:rPr>
        <w:t xml:space="preserve">El procedimiento sancionador se inicia siempre de oficio, ya sea </w:t>
      </w:r>
      <w:r w:rsidR="0071354C" w:rsidRPr="00562921">
        <w:rPr>
          <w:rFonts w:ascii="Arial" w:hAnsi="Arial" w:cs="Arial"/>
          <w:sz w:val="24"/>
          <w:szCs w:val="24"/>
        </w:rPr>
        <w:t xml:space="preserve">por propia iniciativa, como resultado de la inspección o como consecuencia del levantamiento de información a cargo de cualquier área de la SUNEDU, así como por una denuncia. </w:t>
      </w:r>
    </w:p>
    <w:p w:rsidR="0071354C" w:rsidRPr="00562921" w:rsidRDefault="0071354C" w:rsidP="003869B3">
      <w:pPr>
        <w:pStyle w:val="Ttulo2"/>
        <w:rPr>
          <w:rFonts w:ascii="Arial" w:hAnsi="Arial" w:cs="Arial"/>
          <w:b/>
          <w:color w:val="auto"/>
          <w:sz w:val="24"/>
          <w:szCs w:val="24"/>
        </w:rPr>
      </w:pPr>
      <w:bookmarkStart w:id="11" w:name="_Toc522030284"/>
      <w:r w:rsidRPr="00562921">
        <w:rPr>
          <w:rFonts w:ascii="Arial" w:hAnsi="Arial" w:cs="Arial"/>
          <w:b/>
          <w:color w:val="auto"/>
          <w:sz w:val="24"/>
          <w:szCs w:val="24"/>
        </w:rPr>
        <w:lastRenderedPageBreak/>
        <w:t>Articulo 8.- Abstención del inicio de un Procedimiento Sancionador</w:t>
      </w:r>
      <w:bookmarkEnd w:id="11"/>
    </w:p>
    <w:p w:rsidR="0071354C" w:rsidRPr="00562921" w:rsidRDefault="0071354C" w:rsidP="00BA46C9">
      <w:pPr>
        <w:jc w:val="both"/>
        <w:rPr>
          <w:rFonts w:ascii="Arial" w:hAnsi="Arial" w:cs="Arial"/>
          <w:sz w:val="24"/>
          <w:szCs w:val="24"/>
        </w:rPr>
      </w:pPr>
      <w:r w:rsidRPr="00562921">
        <w:rPr>
          <w:rFonts w:ascii="Arial" w:hAnsi="Arial" w:cs="Arial"/>
          <w:sz w:val="24"/>
          <w:szCs w:val="24"/>
        </w:rPr>
        <w:t xml:space="preserve">La Dirección de Fiscalización y Sanción podrá abstenerse de iniciar un </w:t>
      </w:r>
      <w:r w:rsidR="005F1223" w:rsidRPr="00562921">
        <w:rPr>
          <w:rFonts w:ascii="Arial" w:hAnsi="Arial" w:cs="Arial"/>
          <w:sz w:val="24"/>
          <w:szCs w:val="24"/>
        </w:rPr>
        <w:t>procedimiento</w:t>
      </w:r>
      <w:r w:rsidRPr="00562921">
        <w:rPr>
          <w:rFonts w:ascii="Arial" w:hAnsi="Arial" w:cs="Arial"/>
          <w:sz w:val="24"/>
          <w:szCs w:val="24"/>
        </w:rPr>
        <w:t xml:space="preserve"> administrativo sancionador cuando los siguientes requisitos ocurran:</w:t>
      </w:r>
    </w:p>
    <w:p w:rsidR="0071354C" w:rsidRPr="00562921" w:rsidRDefault="0071354C" w:rsidP="00BA46C9">
      <w:pPr>
        <w:pStyle w:val="Prrafodelista"/>
        <w:numPr>
          <w:ilvl w:val="0"/>
          <w:numId w:val="4"/>
        </w:numPr>
        <w:jc w:val="both"/>
        <w:rPr>
          <w:rFonts w:ascii="Arial" w:hAnsi="Arial" w:cs="Arial"/>
          <w:sz w:val="24"/>
          <w:szCs w:val="24"/>
        </w:rPr>
      </w:pPr>
      <w:r w:rsidRPr="00562921">
        <w:rPr>
          <w:rFonts w:ascii="Arial" w:hAnsi="Arial" w:cs="Arial"/>
          <w:sz w:val="24"/>
          <w:szCs w:val="24"/>
        </w:rPr>
        <w:t>Al momento que se detecte la infracción ésta haya sido revertida o subsanada</w:t>
      </w:r>
    </w:p>
    <w:p w:rsidR="0071354C" w:rsidRPr="00562921" w:rsidRDefault="0071354C" w:rsidP="00BA46C9">
      <w:pPr>
        <w:pStyle w:val="Prrafodelista"/>
        <w:numPr>
          <w:ilvl w:val="0"/>
          <w:numId w:val="4"/>
        </w:numPr>
        <w:jc w:val="both"/>
        <w:rPr>
          <w:rFonts w:ascii="Arial" w:hAnsi="Arial" w:cs="Arial"/>
          <w:sz w:val="24"/>
          <w:szCs w:val="24"/>
        </w:rPr>
      </w:pPr>
      <w:r w:rsidRPr="00562921">
        <w:rPr>
          <w:rFonts w:ascii="Arial" w:hAnsi="Arial" w:cs="Arial"/>
          <w:sz w:val="24"/>
          <w:szCs w:val="24"/>
        </w:rPr>
        <w:t>La infracción sea considerada leve</w:t>
      </w:r>
    </w:p>
    <w:p w:rsidR="0071354C" w:rsidRPr="00562921" w:rsidRDefault="0071354C" w:rsidP="00BA46C9">
      <w:pPr>
        <w:pStyle w:val="Prrafodelista"/>
        <w:numPr>
          <w:ilvl w:val="0"/>
          <w:numId w:val="4"/>
        </w:numPr>
        <w:jc w:val="both"/>
        <w:rPr>
          <w:rFonts w:ascii="Arial" w:hAnsi="Arial" w:cs="Arial"/>
          <w:sz w:val="24"/>
          <w:szCs w:val="24"/>
        </w:rPr>
      </w:pPr>
      <w:r w:rsidRPr="00562921">
        <w:rPr>
          <w:rFonts w:ascii="Arial" w:hAnsi="Arial" w:cs="Arial"/>
          <w:sz w:val="24"/>
          <w:szCs w:val="24"/>
        </w:rPr>
        <w:t xml:space="preserve">No haya existido afectación a los miembros de la comunidad universidad </w:t>
      </w:r>
      <w:r w:rsidR="00320A11" w:rsidRPr="00562921">
        <w:rPr>
          <w:rFonts w:ascii="Arial" w:hAnsi="Arial" w:cs="Arial"/>
          <w:sz w:val="24"/>
          <w:szCs w:val="24"/>
        </w:rPr>
        <w:t xml:space="preserve">ni al Estado </w:t>
      </w:r>
    </w:p>
    <w:p w:rsidR="00320A11" w:rsidRPr="00562921" w:rsidRDefault="00320A11" w:rsidP="00E76847">
      <w:pPr>
        <w:pStyle w:val="Ttulo2"/>
        <w:jc w:val="center"/>
        <w:rPr>
          <w:rFonts w:ascii="Arial" w:hAnsi="Arial" w:cs="Arial"/>
          <w:b/>
          <w:color w:val="auto"/>
          <w:sz w:val="24"/>
          <w:szCs w:val="24"/>
        </w:rPr>
      </w:pPr>
      <w:bookmarkStart w:id="12" w:name="_Toc522030285"/>
      <w:r w:rsidRPr="00562921">
        <w:rPr>
          <w:rFonts w:ascii="Arial" w:hAnsi="Arial" w:cs="Arial"/>
          <w:b/>
          <w:color w:val="auto"/>
          <w:sz w:val="24"/>
          <w:szCs w:val="24"/>
        </w:rPr>
        <w:t>CAPÍTULO I</w:t>
      </w:r>
      <w:r w:rsidR="00E76847" w:rsidRPr="00562921">
        <w:rPr>
          <w:rFonts w:ascii="Arial" w:hAnsi="Arial" w:cs="Arial"/>
          <w:b/>
          <w:color w:val="auto"/>
          <w:sz w:val="24"/>
          <w:szCs w:val="24"/>
        </w:rPr>
        <w:t xml:space="preserve">: </w:t>
      </w:r>
      <w:r w:rsidRPr="00562921">
        <w:rPr>
          <w:rFonts w:ascii="Arial" w:hAnsi="Arial" w:cs="Arial"/>
          <w:b/>
          <w:color w:val="auto"/>
          <w:sz w:val="24"/>
          <w:szCs w:val="24"/>
        </w:rPr>
        <w:t>DE LAS DENUNCIAS</w:t>
      </w:r>
      <w:bookmarkEnd w:id="12"/>
    </w:p>
    <w:p w:rsidR="00320A11" w:rsidRPr="00562921" w:rsidRDefault="00320A11" w:rsidP="003869B3">
      <w:pPr>
        <w:pStyle w:val="Ttulo3"/>
        <w:rPr>
          <w:rFonts w:ascii="Arial" w:hAnsi="Arial" w:cs="Arial"/>
          <w:b/>
          <w:color w:val="auto"/>
        </w:rPr>
      </w:pPr>
      <w:bookmarkStart w:id="13" w:name="_Toc522030286"/>
      <w:r w:rsidRPr="00562921">
        <w:rPr>
          <w:rFonts w:ascii="Arial" w:hAnsi="Arial" w:cs="Arial"/>
          <w:b/>
          <w:color w:val="auto"/>
        </w:rPr>
        <w:t>Artículo 9.-  De las denuncias</w:t>
      </w:r>
      <w:bookmarkEnd w:id="13"/>
    </w:p>
    <w:p w:rsidR="00320A11" w:rsidRPr="00562921" w:rsidRDefault="00320A11" w:rsidP="005F1223">
      <w:pPr>
        <w:jc w:val="both"/>
        <w:rPr>
          <w:rFonts w:ascii="Arial" w:hAnsi="Arial" w:cs="Arial"/>
          <w:sz w:val="24"/>
          <w:szCs w:val="24"/>
        </w:rPr>
      </w:pPr>
      <w:r w:rsidRPr="00562921">
        <w:rPr>
          <w:rFonts w:ascii="Arial" w:hAnsi="Arial" w:cs="Arial"/>
          <w:sz w:val="24"/>
          <w:szCs w:val="24"/>
        </w:rPr>
        <w:t>Cualquier persona natural o jurídica que conozca de hechos o conductas que, a su juicio, impliquen una infracción a la Ley Universitaria y demás normas complementarias, podrá denunciar dichos hechos por escritos a través de la mesa de partes o página institucional de la SUNED.</w:t>
      </w:r>
    </w:p>
    <w:p w:rsidR="00320A11" w:rsidRPr="00562921" w:rsidRDefault="00320A11" w:rsidP="003869B3">
      <w:pPr>
        <w:pStyle w:val="Ttulo3"/>
        <w:rPr>
          <w:rFonts w:ascii="Arial" w:hAnsi="Arial" w:cs="Arial"/>
          <w:b/>
          <w:color w:val="auto"/>
        </w:rPr>
      </w:pPr>
      <w:bookmarkStart w:id="14" w:name="_Toc522030287"/>
      <w:r w:rsidRPr="00562921">
        <w:rPr>
          <w:rFonts w:ascii="Arial" w:hAnsi="Arial" w:cs="Arial"/>
          <w:b/>
          <w:color w:val="auto"/>
        </w:rPr>
        <w:t>Artículo 10.- Subsanación de la denuncia</w:t>
      </w:r>
      <w:bookmarkEnd w:id="14"/>
      <w:r w:rsidRPr="00562921">
        <w:rPr>
          <w:rFonts w:ascii="Arial" w:hAnsi="Arial" w:cs="Arial"/>
          <w:b/>
          <w:color w:val="auto"/>
        </w:rPr>
        <w:t xml:space="preserve"> </w:t>
      </w:r>
    </w:p>
    <w:p w:rsidR="0092211B" w:rsidRPr="00562921" w:rsidRDefault="0092211B" w:rsidP="005F1223">
      <w:pPr>
        <w:jc w:val="both"/>
        <w:rPr>
          <w:rFonts w:ascii="Arial" w:hAnsi="Arial" w:cs="Arial"/>
          <w:sz w:val="24"/>
          <w:szCs w:val="24"/>
        </w:rPr>
      </w:pPr>
      <w:r w:rsidRPr="00562921">
        <w:rPr>
          <w:rFonts w:ascii="Arial" w:hAnsi="Arial" w:cs="Arial"/>
          <w:sz w:val="24"/>
          <w:szCs w:val="24"/>
        </w:rPr>
        <w:t xml:space="preserve">En caso la denuncia presentada no cumpla con alguno de los requisitos, la Unidad de Atención al Ciudadano y Trámite Documentario, a través de la mesa de partes, en un solo acto y por única vez, requerirá al denunciante la subsanación </w:t>
      </w:r>
      <w:r w:rsidR="00051EFE" w:rsidRPr="00562921">
        <w:rPr>
          <w:rFonts w:ascii="Arial" w:hAnsi="Arial" w:cs="Arial"/>
          <w:sz w:val="24"/>
          <w:szCs w:val="24"/>
        </w:rPr>
        <w:t>respectiva</w:t>
      </w:r>
      <w:r w:rsidRPr="00562921">
        <w:rPr>
          <w:rFonts w:ascii="Arial" w:hAnsi="Arial" w:cs="Arial"/>
          <w:sz w:val="24"/>
          <w:szCs w:val="24"/>
        </w:rPr>
        <w:t xml:space="preserve"> en un plazo de dos (2) días hábiles. </w:t>
      </w:r>
    </w:p>
    <w:p w:rsidR="0092211B" w:rsidRPr="00562921" w:rsidRDefault="0092211B" w:rsidP="003869B3">
      <w:pPr>
        <w:pStyle w:val="Ttulo3"/>
        <w:rPr>
          <w:rFonts w:ascii="Arial" w:hAnsi="Arial" w:cs="Arial"/>
          <w:b/>
          <w:color w:val="auto"/>
        </w:rPr>
      </w:pPr>
      <w:bookmarkStart w:id="15" w:name="_Toc522030288"/>
      <w:r w:rsidRPr="00562921">
        <w:rPr>
          <w:rFonts w:ascii="Arial" w:hAnsi="Arial" w:cs="Arial"/>
          <w:b/>
          <w:color w:val="auto"/>
        </w:rPr>
        <w:t>Artículo 11.- Calidad del Denunciante</w:t>
      </w:r>
      <w:bookmarkEnd w:id="15"/>
    </w:p>
    <w:p w:rsidR="00CA602E" w:rsidRDefault="00051EFE" w:rsidP="00562921">
      <w:pPr>
        <w:jc w:val="both"/>
        <w:rPr>
          <w:rFonts w:ascii="Arial" w:hAnsi="Arial" w:cs="Arial"/>
          <w:sz w:val="24"/>
          <w:szCs w:val="24"/>
        </w:rPr>
      </w:pPr>
      <w:r w:rsidRPr="00562921">
        <w:rPr>
          <w:rFonts w:ascii="Arial" w:hAnsi="Arial" w:cs="Arial"/>
          <w:sz w:val="24"/>
          <w:szCs w:val="24"/>
        </w:rPr>
        <w:t xml:space="preserve">En el procedimiento administrativo sancionado sólo participan la SUNEDU y la Universidad a la que se le imputa el cargo por infracción administrativa. El denunciante es un colaborar en el procedimiento por lo que no forma parte del procedimiento administrativo sancionador y únicamente tiene derecho a que se le notifique el resultado de la denuncia. </w:t>
      </w:r>
    </w:p>
    <w:p w:rsidR="00562921" w:rsidRPr="00562921" w:rsidRDefault="00562921" w:rsidP="00562921">
      <w:pPr>
        <w:jc w:val="both"/>
        <w:rPr>
          <w:rFonts w:ascii="Arial" w:hAnsi="Arial" w:cs="Arial"/>
          <w:sz w:val="24"/>
          <w:szCs w:val="24"/>
        </w:rPr>
      </w:pPr>
    </w:p>
    <w:p w:rsidR="00CA602E" w:rsidRPr="00562921" w:rsidRDefault="003869B3" w:rsidP="00E76847">
      <w:pPr>
        <w:pStyle w:val="Ttulo2"/>
        <w:jc w:val="center"/>
        <w:rPr>
          <w:rFonts w:ascii="Arial" w:hAnsi="Arial" w:cs="Arial"/>
          <w:b/>
          <w:color w:val="auto"/>
          <w:sz w:val="24"/>
          <w:szCs w:val="24"/>
        </w:rPr>
      </w:pPr>
      <w:bookmarkStart w:id="16" w:name="_Toc522030289"/>
      <w:r w:rsidRPr="00562921">
        <w:rPr>
          <w:rFonts w:ascii="Arial" w:hAnsi="Arial" w:cs="Arial"/>
          <w:b/>
          <w:color w:val="auto"/>
          <w:sz w:val="24"/>
          <w:szCs w:val="24"/>
        </w:rPr>
        <w:t>CAPÍTULO II</w:t>
      </w:r>
      <w:r w:rsidR="00E76847" w:rsidRPr="00562921">
        <w:rPr>
          <w:rFonts w:ascii="Arial" w:hAnsi="Arial" w:cs="Arial"/>
          <w:b/>
          <w:color w:val="auto"/>
          <w:sz w:val="24"/>
          <w:szCs w:val="24"/>
        </w:rPr>
        <w:t xml:space="preserve">: </w:t>
      </w:r>
      <w:r w:rsidR="00CA602E" w:rsidRPr="00562921">
        <w:rPr>
          <w:rFonts w:ascii="Arial" w:hAnsi="Arial" w:cs="Arial"/>
          <w:b/>
          <w:color w:val="auto"/>
          <w:sz w:val="24"/>
          <w:szCs w:val="24"/>
        </w:rPr>
        <w:t>DE LOS ÓRGANOS</w:t>
      </w:r>
      <w:bookmarkEnd w:id="16"/>
    </w:p>
    <w:p w:rsidR="003869B3" w:rsidRPr="00562921" w:rsidRDefault="003869B3" w:rsidP="003869B3">
      <w:pPr>
        <w:pStyle w:val="Ttulo2"/>
        <w:rPr>
          <w:rFonts w:ascii="Arial" w:hAnsi="Arial" w:cs="Arial"/>
          <w:b/>
          <w:color w:val="auto"/>
          <w:sz w:val="24"/>
          <w:szCs w:val="24"/>
        </w:rPr>
      </w:pPr>
    </w:p>
    <w:p w:rsidR="00CA602E" w:rsidRPr="00562921" w:rsidRDefault="00CA602E" w:rsidP="003869B3">
      <w:pPr>
        <w:pStyle w:val="Ttulo3"/>
        <w:rPr>
          <w:rFonts w:ascii="Arial" w:hAnsi="Arial" w:cs="Arial"/>
          <w:b/>
          <w:color w:val="auto"/>
        </w:rPr>
      </w:pPr>
      <w:bookmarkStart w:id="17" w:name="_Toc522030290"/>
      <w:r w:rsidRPr="00562921">
        <w:rPr>
          <w:rFonts w:ascii="Arial" w:hAnsi="Arial" w:cs="Arial"/>
          <w:b/>
          <w:color w:val="auto"/>
        </w:rPr>
        <w:t>Artículo 12.- Del Órgano Instructor</w:t>
      </w:r>
      <w:bookmarkEnd w:id="17"/>
      <w:r w:rsidRPr="00562921">
        <w:rPr>
          <w:rFonts w:ascii="Arial" w:hAnsi="Arial" w:cs="Arial"/>
          <w:b/>
          <w:color w:val="auto"/>
        </w:rPr>
        <w:t xml:space="preserve"> </w:t>
      </w:r>
    </w:p>
    <w:p w:rsidR="00CA602E" w:rsidRPr="00562921" w:rsidRDefault="00CA602E" w:rsidP="005F1223">
      <w:pPr>
        <w:jc w:val="both"/>
        <w:rPr>
          <w:rFonts w:ascii="Arial" w:hAnsi="Arial" w:cs="Arial"/>
          <w:sz w:val="24"/>
          <w:szCs w:val="24"/>
        </w:rPr>
      </w:pPr>
      <w:r w:rsidRPr="00562921">
        <w:rPr>
          <w:rFonts w:ascii="Arial" w:hAnsi="Arial" w:cs="Arial"/>
          <w:sz w:val="24"/>
          <w:szCs w:val="24"/>
        </w:rPr>
        <w:t xml:space="preserve">La Dirección de Fiscalización y Sanción es el órgano instructor encargado de realizar lo siguiente: </w:t>
      </w:r>
    </w:p>
    <w:p w:rsidR="005F1223" w:rsidRPr="00562921" w:rsidRDefault="00CA602E" w:rsidP="005F1223">
      <w:pPr>
        <w:pStyle w:val="Prrafodelista"/>
        <w:numPr>
          <w:ilvl w:val="0"/>
          <w:numId w:val="10"/>
        </w:numPr>
        <w:jc w:val="both"/>
        <w:rPr>
          <w:rFonts w:ascii="Arial" w:hAnsi="Arial" w:cs="Arial"/>
          <w:sz w:val="24"/>
          <w:szCs w:val="24"/>
        </w:rPr>
      </w:pPr>
      <w:r w:rsidRPr="00562921">
        <w:rPr>
          <w:rFonts w:ascii="Arial" w:hAnsi="Arial" w:cs="Arial"/>
          <w:sz w:val="24"/>
          <w:szCs w:val="24"/>
        </w:rPr>
        <w:t>Imputación de cargos</w:t>
      </w:r>
    </w:p>
    <w:p w:rsidR="005F1223" w:rsidRPr="00562921" w:rsidRDefault="00CA602E" w:rsidP="005F1223">
      <w:pPr>
        <w:pStyle w:val="Prrafodelista"/>
        <w:numPr>
          <w:ilvl w:val="0"/>
          <w:numId w:val="10"/>
        </w:numPr>
        <w:jc w:val="both"/>
        <w:rPr>
          <w:rFonts w:ascii="Arial" w:hAnsi="Arial" w:cs="Arial"/>
          <w:sz w:val="24"/>
          <w:szCs w:val="24"/>
        </w:rPr>
      </w:pPr>
      <w:r w:rsidRPr="00562921">
        <w:rPr>
          <w:rFonts w:ascii="Arial" w:hAnsi="Arial" w:cs="Arial"/>
          <w:sz w:val="24"/>
          <w:szCs w:val="24"/>
        </w:rPr>
        <w:t>Desarrollar las labores de instrucción</w:t>
      </w:r>
    </w:p>
    <w:p w:rsidR="005F1223" w:rsidRPr="00562921" w:rsidRDefault="00CA602E" w:rsidP="005F1223">
      <w:pPr>
        <w:pStyle w:val="Prrafodelista"/>
        <w:numPr>
          <w:ilvl w:val="0"/>
          <w:numId w:val="10"/>
        </w:numPr>
        <w:jc w:val="both"/>
        <w:rPr>
          <w:rFonts w:ascii="Arial" w:hAnsi="Arial" w:cs="Arial"/>
          <w:sz w:val="24"/>
          <w:szCs w:val="24"/>
        </w:rPr>
      </w:pPr>
      <w:r w:rsidRPr="00562921">
        <w:rPr>
          <w:rFonts w:ascii="Arial" w:hAnsi="Arial" w:cs="Arial"/>
          <w:sz w:val="24"/>
          <w:szCs w:val="24"/>
        </w:rPr>
        <w:t>Actuación de pruebas</w:t>
      </w:r>
    </w:p>
    <w:p w:rsidR="005F1223" w:rsidRPr="00562921" w:rsidRDefault="00CA602E" w:rsidP="005F1223">
      <w:pPr>
        <w:pStyle w:val="Prrafodelista"/>
        <w:numPr>
          <w:ilvl w:val="0"/>
          <w:numId w:val="10"/>
        </w:numPr>
        <w:jc w:val="both"/>
        <w:rPr>
          <w:rFonts w:ascii="Arial" w:hAnsi="Arial" w:cs="Arial"/>
          <w:sz w:val="24"/>
          <w:szCs w:val="24"/>
        </w:rPr>
      </w:pPr>
      <w:r w:rsidRPr="00562921">
        <w:rPr>
          <w:rFonts w:ascii="Arial" w:hAnsi="Arial" w:cs="Arial"/>
          <w:sz w:val="24"/>
          <w:szCs w:val="24"/>
        </w:rPr>
        <w:t xml:space="preserve">Evaluación de los descargos </w:t>
      </w:r>
    </w:p>
    <w:p w:rsidR="005F1223" w:rsidRPr="00562921" w:rsidRDefault="00CA602E" w:rsidP="005F1223">
      <w:pPr>
        <w:pStyle w:val="Prrafodelista"/>
        <w:numPr>
          <w:ilvl w:val="0"/>
          <w:numId w:val="10"/>
        </w:numPr>
        <w:jc w:val="both"/>
        <w:rPr>
          <w:rFonts w:ascii="Arial" w:hAnsi="Arial" w:cs="Arial"/>
          <w:sz w:val="24"/>
          <w:szCs w:val="24"/>
        </w:rPr>
      </w:pPr>
      <w:r w:rsidRPr="00562921">
        <w:rPr>
          <w:rFonts w:ascii="Arial" w:hAnsi="Arial" w:cs="Arial"/>
          <w:sz w:val="24"/>
          <w:szCs w:val="24"/>
        </w:rPr>
        <w:t xml:space="preserve">Formulación de las propuestas de medidas preventivas </w:t>
      </w:r>
    </w:p>
    <w:p w:rsidR="003869B3" w:rsidRPr="00562921" w:rsidRDefault="00CA602E" w:rsidP="003869B3">
      <w:pPr>
        <w:pStyle w:val="Prrafodelista"/>
        <w:numPr>
          <w:ilvl w:val="0"/>
          <w:numId w:val="10"/>
        </w:numPr>
        <w:jc w:val="both"/>
        <w:rPr>
          <w:rFonts w:ascii="Arial" w:hAnsi="Arial" w:cs="Arial"/>
          <w:sz w:val="24"/>
          <w:szCs w:val="24"/>
        </w:rPr>
      </w:pPr>
      <w:r w:rsidRPr="00562921">
        <w:rPr>
          <w:rFonts w:ascii="Arial" w:hAnsi="Arial" w:cs="Arial"/>
          <w:sz w:val="24"/>
          <w:szCs w:val="24"/>
        </w:rPr>
        <w:lastRenderedPageBreak/>
        <w:t xml:space="preserve">Propuestas de sanción o archivo del procedimiento administrativo sancionador </w:t>
      </w:r>
    </w:p>
    <w:p w:rsidR="00CA602E" w:rsidRPr="00562921" w:rsidRDefault="00CA602E" w:rsidP="003869B3">
      <w:pPr>
        <w:pStyle w:val="Ttulo3"/>
        <w:rPr>
          <w:rFonts w:ascii="Arial" w:hAnsi="Arial" w:cs="Arial"/>
          <w:b/>
          <w:color w:val="auto"/>
        </w:rPr>
      </w:pPr>
      <w:bookmarkStart w:id="18" w:name="_Toc522030291"/>
      <w:r w:rsidRPr="00562921">
        <w:rPr>
          <w:rFonts w:ascii="Arial" w:hAnsi="Arial" w:cs="Arial"/>
          <w:b/>
          <w:color w:val="auto"/>
        </w:rPr>
        <w:t xml:space="preserve">Artículo 13.- </w:t>
      </w:r>
      <w:r w:rsidR="00C87912" w:rsidRPr="00562921">
        <w:rPr>
          <w:rFonts w:ascii="Arial" w:hAnsi="Arial" w:cs="Arial"/>
          <w:b/>
          <w:color w:val="auto"/>
        </w:rPr>
        <w:t>Del Órgano Sancionador</w:t>
      </w:r>
      <w:bookmarkEnd w:id="18"/>
      <w:r w:rsidR="00C87912" w:rsidRPr="00562921">
        <w:rPr>
          <w:rFonts w:ascii="Arial" w:hAnsi="Arial" w:cs="Arial"/>
          <w:b/>
          <w:color w:val="auto"/>
        </w:rPr>
        <w:t xml:space="preserve"> </w:t>
      </w:r>
    </w:p>
    <w:p w:rsidR="00791627" w:rsidRPr="00791627" w:rsidRDefault="00C87912" w:rsidP="00791627">
      <w:pPr>
        <w:jc w:val="both"/>
        <w:rPr>
          <w:rFonts w:ascii="Arial" w:hAnsi="Arial" w:cs="Arial"/>
          <w:sz w:val="24"/>
          <w:szCs w:val="24"/>
        </w:rPr>
      </w:pPr>
      <w:r w:rsidRPr="00562921">
        <w:rPr>
          <w:rFonts w:ascii="Arial" w:hAnsi="Arial" w:cs="Arial"/>
          <w:sz w:val="24"/>
          <w:szCs w:val="24"/>
        </w:rPr>
        <w:t xml:space="preserve">El Consejo Directivo de la SUNEDU es el órgano competente para determinar la existencia de infracciones administrativas; imponer sanciones, así como medidas preventivas y resolver el recurso de reconsideración. </w:t>
      </w:r>
      <w:bookmarkStart w:id="19" w:name="_Toc522030292"/>
    </w:p>
    <w:p w:rsidR="00C87912" w:rsidRPr="00562921" w:rsidRDefault="00C87912" w:rsidP="00E76847">
      <w:pPr>
        <w:pStyle w:val="Ttulo2"/>
        <w:jc w:val="center"/>
        <w:rPr>
          <w:rFonts w:ascii="Arial" w:hAnsi="Arial" w:cs="Arial"/>
          <w:b/>
          <w:color w:val="auto"/>
          <w:sz w:val="24"/>
          <w:szCs w:val="24"/>
        </w:rPr>
      </w:pPr>
      <w:r w:rsidRPr="00562921">
        <w:rPr>
          <w:rFonts w:ascii="Arial" w:hAnsi="Arial" w:cs="Arial"/>
          <w:b/>
          <w:color w:val="auto"/>
          <w:sz w:val="24"/>
          <w:szCs w:val="24"/>
        </w:rPr>
        <w:t>CAPÍTULO III</w:t>
      </w:r>
      <w:r w:rsidR="00E76847" w:rsidRPr="00562921">
        <w:rPr>
          <w:rFonts w:ascii="Arial" w:hAnsi="Arial" w:cs="Arial"/>
          <w:b/>
          <w:color w:val="auto"/>
          <w:sz w:val="24"/>
          <w:szCs w:val="24"/>
        </w:rPr>
        <w:t xml:space="preserve">: </w:t>
      </w:r>
      <w:r w:rsidRPr="00562921">
        <w:rPr>
          <w:rFonts w:ascii="Arial" w:hAnsi="Arial" w:cs="Arial"/>
          <w:b/>
          <w:color w:val="auto"/>
          <w:sz w:val="24"/>
          <w:szCs w:val="24"/>
        </w:rPr>
        <w:t>DE LAS FASES DEL PROCEDIMIENTO</w:t>
      </w:r>
      <w:bookmarkEnd w:id="19"/>
    </w:p>
    <w:p w:rsidR="003869B3" w:rsidRPr="00562921" w:rsidRDefault="003869B3" w:rsidP="003869B3"/>
    <w:p w:rsidR="00C87912" w:rsidRPr="00562921" w:rsidRDefault="00C87912" w:rsidP="003869B3">
      <w:pPr>
        <w:pStyle w:val="Ttulo3"/>
        <w:rPr>
          <w:rFonts w:ascii="Arial" w:hAnsi="Arial" w:cs="Arial"/>
          <w:b/>
          <w:color w:val="auto"/>
        </w:rPr>
      </w:pPr>
      <w:bookmarkStart w:id="20" w:name="_Toc522030293"/>
      <w:r w:rsidRPr="00562921">
        <w:rPr>
          <w:rFonts w:ascii="Arial" w:hAnsi="Arial" w:cs="Arial"/>
          <w:b/>
          <w:color w:val="auto"/>
        </w:rPr>
        <w:t>Artículo 14.- Indagaciones Preliminares</w:t>
      </w:r>
      <w:bookmarkEnd w:id="20"/>
      <w:r w:rsidRPr="00562921">
        <w:rPr>
          <w:rFonts w:ascii="Arial" w:hAnsi="Arial" w:cs="Arial"/>
          <w:b/>
          <w:color w:val="auto"/>
        </w:rPr>
        <w:t xml:space="preserve"> </w:t>
      </w:r>
    </w:p>
    <w:p w:rsidR="00C87912" w:rsidRPr="00562921" w:rsidRDefault="00C87912" w:rsidP="00BA46C9">
      <w:pPr>
        <w:jc w:val="both"/>
        <w:rPr>
          <w:rFonts w:ascii="Arial" w:hAnsi="Arial" w:cs="Arial"/>
          <w:sz w:val="24"/>
          <w:szCs w:val="24"/>
        </w:rPr>
      </w:pPr>
      <w:r w:rsidRPr="00562921">
        <w:rPr>
          <w:rFonts w:ascii="Arial" w:hAnsi="Arial" w:cs="Arial"/>
          <w:sz w:val="24"/>
          <w:szCs w:val="24"/>
        </w:rPr>
        <w:t>La SUNEDU po</w:t>
      </w:r>
      <w:r w:rsidR="00A34B1F" w:rsidRPr="00562921">
        <w:rPr>
          <w:rFonts w:ascii="Arial" w:hAnsi="Arial" w:cs="Arial"/>
          <w:sz w:val="24"/>
          <w:szCs w:val="24"/>
        </w:rPr>
        <w:t xml:space="preserve">drá realizar visitas a las universidades, requerir y examinar libros, archivos, documentos y en general, cualquier otra información que sea necesaria para el ejercicio de sus funciones. </w:t>
      </w:r>
    </w:p>
    <w:p w:rsidR="00A34B1F" w:rsidRPr="00562921" w:rsidRDefault="00A34B1F" w:rsidP="003869B3">
      <w:pPr>
        <w:pStyle w:val="Ttulo3"/>
        <w:rPr>
          <w:rFonts w:ascii="Arial" w:hAnsi="Arial" w:cs="Arial"/>
          <w:b/>
          <w:color w:val="auto"/>
        </w:rPr>
      </w:pPr>
      <w:bookmarkStart w:id="21" w:name="_Toc522030294"/>
      <w:r w:rsidRPr="00562921">
        <w:rPr>
          <w:rFonts w:ascii="Arial" w:hAnsi="Arial" w:cs="Arial"/>
          <w:b/>
          <w:color w:val="auto"/>
        </w:rPr>
        <w:t>Artículo 15.- Plazo para el desarrollo de las indagaciones preliminares</w:t>
      </w:r>
      <w:bookmarkEnd w:id="21"/>
    </w:p>
    <w:p w:rsidR="00562921" w:rsidRPr="00562921" w:rsidRDefault="00A34B1F" w:rsidP="00BA46C9">
      <w:pPr>
        <w:jc w:val="both"/>
        <w:rPr>
          <w:rFonts w:ascii="Arial" w:hAnsi="Arial" w:cs="Arial"/>
          <w:sz w:val="24"/>
          <w:szCs w:val="24"/>
        </w:rPr>
      </w:pPr>
      <w:r w:rsidRPr="00562921">
        <w:rPr>
          <w:rFonts w:ascii="Arial" w:hAnsi="Arial" w:cs="Arial"/>
          <w:sz w:val="24"/>
          <w:szCs w:val="24"/>
        </w:rPr>
        <w:t xml:space="preserve">No existe un plazo para realizar indagaciones preliminares, el cual dependerá de la complejidad de cada caso. </w:t>
      </w:r>
    </w:p>
    <w:p w:rsidR="00A34B1F" w:rsidRDefault="00A34B1F" w:rsidP="00E76847">
      <w:pPr>
        <w:pStyle w:val="Ttulo2"/>
        <w:jc w:val="center"/>
        <w:rPr>
          <w:rFonts w:ascii="Arial" w:hAnsi="Arial" w:cs="Arial"/>
          <w:b/>
          <w:color w:val="auto"/>
          <w:sz w:val="24"/>
          <w:szCs w:val="24"/>
        </w:rPr>
      </w:pPr>
      <w:bookmarkStart w:id="22" w:name="_Toc522030295"/>
      <w:r w:rsidRPr="00562921">
        <w:rPr>
          <w:rFonts w:ascii="Arial" w:hAnsi="Arial" w:cs="Arial"/>
          <w:b/>
          <w:color w:val="auto"/>
          <w:sz w:val="24"/>
          <w:szCs w:val="24"/>
        </w:rPr>
        <w:t>SUB CAPÍTULO I</w:t>
      </w:r>
      <w:r w:rsidR="00E76847" w:rsidRPr="00562921">
        <w:rPr>
          <w:rFonts w:ascii="Arial" w:hAnsi="Arial" w:cs="Arial"/>
          <w:b/>
          <w:color w:val="auto"/>
          <w:sz w:val="24"/>
          <w:szCs w:val="24"/>
        </w:rPr>
        <w:t xml:space="preserve">: </w:t>
      </w:r>
      <w:r w:rsidRPr="00562921">
        <w:rPr>
          <w:rFonts w:ascii="Arial" w:hAnsi="Arial" w:cs="Arial"/>
          <w:b/>
          <w:color w:val="auto"/>
          <w:sz w:val="24"/>
          <w:szCs w:val="24"/>
        </w:rPr>
        <w:t>FASE INSTRUCTORA</w:t>
      </w:r>
      <w:bookmarkEnd w:id="22"/>
    </w:p>
    <w:p w:rsidR="00562921" w:rsidRPr="00562921" w:rsidRDefault="00562921" w:rsidP="00562921"/>
    <w:p w:rsidR="00A34B1F" w:rsidRPr="00562921" w:rsidRDefault="00A34B1F" w:rsidP="00A118D8">
      <w:pPr>
        <w:pStyle w:val="Ttulo3"/>
        <w:rPr>
          <w:rFonts w:ascii="Arial" w:hAnsi="Arial" w:cs="Arial"/>
          <w:b/>
          <w:color w:val="auto"/>
        </w:rPr>
      </w:pPr>
      <w:bookmarkStart w:id="23" w:name="_Toc522030296"/>
      <w:r w:rsidRPr="00562921">
        <w:rPr>
          <w:rFonts w:ascii="Arial" w:hAnsi="Arial" w:cs="Arial"/>
          <w:b/>
          <w:color w:val="auto"/>
        </w:rPr>
        <w:t>Artículo 16.- Inicio</w:t>
      </w:r>
      <w:bookmarkEnd w:id="23"/>
    </w:p>
    <w:p w:rsidR="00A34B1F" w:rsidRPr="00562921" w:rsidRDefault="00A34B1F" w:rsidP="00BA46C9">
      <w:pPr>
        <w:jc w:val="both"/>
        <w:rPr>
          <w:rFonts w:ascii="Arial" w:hAnsi="Arial" w:cs="Arial"/>
          <w:sz w:val="24"/>
          <w:szCs w:val="24"/>
        </w:rPr>
      </w:pPr>
      <w:r w:rsidRPr="00562921">
        <w:rPr>
          <w:rFonts w:ascii="Arial" w:hAnsi="Arial" w:cs="Arial"/>
          <w:sz w:val="24"/>
          <w:szCs w:val="24"/>
        </w:rPr>
        <w:t xml:space="preserve">La fase instructora se inicia con la imputación de cargos, de conformidad con lo dispuesto por el numeral 3 del artículo 234 de la Ley nro. 27444, dándose inicio al procedimiento administrativo sancionador. </w:t>
      </w:r>
    </w:p>
    <w:p w:rsidR="00A34B1F" w:rsidRPr="00562921" w:rsidRDefault="00A34B1F" w:rsidP="00A118D8">
      <w:pPr>
        <w:pStyle w:val="Ttulo3"/>
        <w:rPr>
          <w:rFonts w:ascii="Arial" w:hAnsi="Arial" w:cs="Arial"/>
          <w:b/>
          <w:color w:val="auto"/>
        </w:rPr>
      </w:pPr>
      <w:bookmarkStart w:id="24" w:name="_Toc522030297"/>
      <w:r w:rsidRPr="00562921">
        <w:rPr>
          <w:rFonts w:ascii="Arial" w:hAnsi="Arial" w:cs="Arial"/>
          <w:b/>
          <w:color w:val="auto"/>
        </w:rPr>
        <w:t>Artículo 17.- Imputación de cargos</w:t>
      </w:r>
      <w:bookmarkEnd w:id="24"/>
      <w:r w:rsidRPr="00562921">
        <w:rPr>
          <w:rFonts w:ascii="Arial" w:hAnsi="Arial" w:cs="Arial"/>
          <w:b/>
          <w:color w:val="auto"/>
        </w:rPr>
        <w:t xml:space="preserve"> </w:t>
      </w:r>
    </w:p>
    <w:p w:rsidR="00A34B1F" w:rsidRPr="00562921" w:rsidRDefault="00A34B1F" w:rsidP="00BA46C9">
      <w:pPr>
        <w:jc w:val="both"/>
        <w:rPr>
          <w:rFonts w:ascii="Arial" w:hAnsi="Arial" w:cs="Arial"/>
          <w:sz w:val="24"/>
          <w:szCs w:val="24"/>
        </w:rPr>
      </w:pPr>
      <w:r w:rsidRPr="00562921">
        <w:rPr>
          <w:rFonts w:ascii="Arial" w:hAnsi="Arial" w:cs="Arial"/>
          <w:sz w:val="24"/>
          <w:szCs w:val="24"/>
        </w:rPr>
        <w:t>El oficio de imputación de cargos deberá contener:</w:t>
      </w:r>
    </w:p>
    <w:p w:rsidR="00A34B1F" w:rsidRPr="00562921" w:rsidRDefault="00A34B1F" w:rsidP="00BA46C9">
      <w:pPr>
        <w:pStyle w:val="Prrafodelista"/>
        <w:numPr>
          <w:ilvl w:val="0"/>
          <w:numId w:val="6"/>
        </w:numPr>
        <w:jc w:val="both"/>
        <w:rPr>
          <w:rFonts w:ascii="Arial" w:hAnsi="Arial" w:cs="Arial"/>
          <w:sz w:val="24"/>
          <w:szCs w:val="24"/>
        </w:rPr>
      </w:pPr>
      <w:r w:rsidRPr="00562921">
        <w:rPr>
          <w:rFonts w:ascii="Arial" w:hAnsi="Arial" w:cs="Arial"/>
          <w:sz w:val="24"/>
          <w:szCs w:val="24"/>
        </w:rPr>
        <w:t>Descripción clara de los actos u omisiones que constituyan presunta infracción administrativa</w:t>
      </w:r>
    </w:p>
    <w:p w:rsidR="00A34B1F" w:rsidRPr="00562921" w:rsidRDefault="00A34B1F" w:rsidP="00BA46C9">
      <w:pPr>
        <w:pStyle w:val="Prrafodelista"/>
        <w:numPr>
          <w:ilvl w:val="0"/>
          <w:numId w:val="6"/>
        </w:numPr>
        <w:jc w:val="both"/>
        <w:rPr>
          <w:rFonts w:ascii="Arial" w:hAnsi="Arial" w:cs="Arial"/>
          <w:sz w:val="24"/>
          <w:szCs w:val="24"/>
        </w:rPr>
      </w:pPr>
      <w:r w:rsidRPr="00562921">
        <w:rPr>
          <w:rFonts w:ascii="Arial" w:hAnsi="Arial" w:cs="Arial"/>
          <w:sz w:val="24"/>
          <w:szCs w:val="24"/>
        </w:rPr>
        <w:t>Las normas que tipifican dichos actos u omisiones como infracciones administrativas</w:t>
      </w:r>
    </w:p>
    <w:p w:rsidR="00A34B1F" w:rsidRPr="00562921" w:rsidRDefault="00A34B1F" w:rsidP="00BA46C9">
      <w:pPr>
        <w:pStyle w:val="Prrafodelista"/>
        <w:numPr>
          <w:ilvl w:val="0"/>
          <w:numId w:val="6"/>
        </w:numPr>
        <w:jc w:val="both"/>
        <w:rPr>
          <w:rFonts w:ascii="Arial" w:hAnsi="Arial" w:cs="Arial"/>
          <w:sz w:val="24"/>
          <w:szCs w:val="24"/>
        </w:rPr>
      </w:pPr>
      <w:r w:rsidRPr="00562921">
        <w:rPr>
          <w:rFonts w:ascii="Arial" w:hAnsi="Arial" w:cs="Arial"/>
          <w:sz w:val="24"/>
          <w:szCs w:val="24"/>
        </w:rPr>
        <w:t xml:space="preserve">Las sanciones que, en su caso, correspondería imponer, identificando la autoridad competente para imponerlas y la norma que atribuye tal competencia. </w:t>
      </w:r>
    </w:p>
    <w:p w:rsidR="00A34B1F" w:rsidRPr="00562921" w:rsidRDefault="00A34B1F" w:rsidP="00BA46C9">
      <w:pPr>
        <w:pStyle w:val="Prrafodelista"/>
        <w:numPr>
          <w:ilvl w:val="0"/>
          <w:numId w:val="6"/>
        </w:numPr>
        <w:jc w:val="both"/>
        <w:rPr>
          <w:rFonts w:ascii="Arial" w:hAnsi="Arial" w:cs="Arial"/>
          <w:sz w:val="24"/>
          <w:szCs w:val="24"/>
        </w:rPr>
      </w:pPr>
      <w:r w:rsidRPr="00562921">
        <w:rPr>
          <w:rFonts w:ascii="Arial" w:hAnsi="Arial" w:cs="Arial"/>
          <w:sz w:val="24"/>
          <w:szCs w:val="24"/>
        </w:rPr>
        <w:t xml:space="preserve">El plazo dentro del cual el administrado podrá presentar sus descargos por escrito. </w:t>
      </w:r>
    </w:p>
    <w:p w:rsidR="00A34B1F" w:rsidRPr="00562921" w:rsidRDefault="00A34B1F" w:rsidP="00A118D8">
      <w:pPr>
        <w:pStyle w:val="Ttulo3"/>
        <w:rPr>
          <w:rFonts w:ascii="Arial" w:hAnsi="Arial" w:cs="Arial"/>
          <w:b/>
          <w:color w:val="auto"/>
        </w:rPr>
      </w:pPr>
      <w:bookmarkStart w:id="25" w:name="_Toc522030298"/>
      <w:r w:rsidRPr="00562921">
        <w:rPr>
          <w:rFonts w:ascii="Arial" w:hAnsi="Arial" w:cs="Arial"/>
          <w:b/>
          <w:color w:val="auto"/>
        </w:rPr>
        <w:lastRenderedPageBreak/>
        <w:t>Artículo 18.- Acumulación de Procedimientos</w:t>
      </w:r>
      <w:bookmarkEnd w:id="25"/>
    </w:p>
    <w:p w:rsidR="00A118D8" w:rsidRPr="00562921" w:rsidRDefault="00A34B1F" w:rsidP="00BA46C9">
      <w:pPr>
        <w:jc w:val="both"/>
        <w:rPr>
          <w:rFonts w:ascii="Arial" w:hAnsi="Arial" w:cs="Arial"/>
          <w:sz w:val="24"/>
          <w:szCs w:val="24"/>
        </w:rPr>
      </w:pPr>
      <w:r w:rsidRPr="00562921">
        <w:rPr>
          <w:rFonts w:ascii="Arial" w:hAnsi="Arial" w:cs="Arial"/>
          <w:sz w:val="24"/>
          <w:szCs w:val="24"/>
        </w:rPr>
        <w:t>La Dirección de Fis</w:t>
      </w:r>
      <w:r w:rsidR="00AD4570" w:rsidRPr="00562921">
        <w:rPr>
          <w:rFonts w:ascii="Arial" w:hAnsi="Arial" w:cs="Arial"/>
          <w:sz w:val="24"/>
          <w:szCs w:val="24"/>
        </w:rPr>
        <w:t xml:space="preserve">calización y Sanción por propia iniciativa, o a solicitud de los administrados, podrá disponer, mediante resolución irrecurrible, la acumulación de los procedimientos sancionadores en trámite que guarden conexión. </w:t>
      </w:r>
    </w:p>
    <w:p w:rsidR="00AD4570" w:rsidRPr="00562921" w:rsidRDefault="00AD4570" w:rsidP="00A118D8">
      <w:pPr>
        <w:pStyle w:val="Ttulo3"/>
        <w:rPr>
          <w:rFonts w:ascii="Arial" w:hAnsi="Arial" w:cs="Arial"/>
          <w:b/>
          <w:color w:val="auto"/>
        </w:rPr>
      </w:pPr>
      <w:bookmarkStart w:id="26" w:name="_Toc522030299"/>
      <w:r w:rsidRPr="00562921">
        <w:rPr>
          <w:rFonts w:ascii="Arial" w:hAnsi="Arial" w:cs="Arial"/>
          <w:b/>
          <w:color w:val="auto"/>
        </w:rPr>
        <w:t>Artículo 19.- Actuación de pruebas</w:t>
      </w:r>
      <w:bookmarkEnd w:id="26"/>
    </w:p>
    <w:p w:rsidR="00AD4570" w:rsidRPr="00562921" w:rsidRDefault="00AD4570" w:rsidP="00BA46C9">
      <w:pPr>
        <w:jc w:val="both"/>
        <w:rPr>
          <w:rFonts w:ascii="Arial" w:hAnsi="Arial" w:cs="Arial"/>
          <w:sz w:val="24"/>
          <w:szCs w:val="24"/>
        </w:rPr>
      </w:pPr>
      <w:r w:rsidRPr="00562921">
        <w:rPr>
          <w:rFonts w:ascii="Arial" w:hAnsi="Arial" w:cs="Arial"/>
          <w:sz w:val="24"/>
          <w:szCs w:val="24"/>
        </w:rPr>
        <w:t xml:space="preserve">La Dirección de Fiscalización y Sanción está facultada, a realizar de oficio todas las actuaciones probatorias que considere necesarias para la evaluación de los hechos, recabando los documentos, información y demás pruebas. </w:t>
      </w:r>
    </w:p>
    <w:p w:rsidR="00AD4570" w:rsidRPr="00562921" w:rsidRDefault="00AD4570" w:rsidP="00A118D8">
      <w:pPr>
        <w:pStyle w:val="Ttulo3"/>
        <w:rPr>
          <w:rFonts w:ascii="Arial" w:hAnsi="Arial" w:cs="Arial"/>
          <w:b/>
          <w:color w:val="auto"/>
        </w:rPr>
      </w:pPr>
      <w:bookmarkStart w:id="27" w:name="_Toc522030300"/>
      <w:r w:rsidRPr="00562921">
        <w:rPr>
          <w:rFonts w:ascii="Arial" w:hAnsi="Arial" w:cs="Arial"/>
          <w:b/>
          <w:color w:val="auto"/>
        </w:rPr>
        <w:t>Artículo 20.- Presentación de descargos</w:t>
      </w:r>
      <w:bookmarkEnd w:id="27"/>
    </w:p>
    <w:p w:rsidR="00AD4570" w:rsidRPr="00562921" w:rsidRDefault="00AD4570" w:rsidP="00BA46C9">
      <w:pPr>
        <w:jc w:val="both"/>
        <w:rPr>
          <w:rFonts w:ascii="Arial" w:hAnsi="Arial" w:cs="Arial"/>
          <w:sz w:val="24"/>
          <w:szCs w:val="24"/>
        </w:rPr>
      </w:pPr>
      <w:r w:rsidRPr="00562921">
        <w:rPr>
          <w:rFonts w:ascii="Arial" w:hAnsi="Arial" w:cs="Arial"/>
          <w:sz w:val="24"/>
          <w:szCs w:val="24"/>
        </w:rPr>
        <w:t xml:space="preserve">La Dirección de Fiscalización y Sanción otorga a los administrados para la presentación de sus descargos un plazo no menor a cinco (5) ni mayor de quince (15) días hábiles contados a partir del </w:t>
      </w:r>
      <w:r w:rsidR="005F1223" w:rsidRPr="00562921">
        <w:rPr>
          <w:rFonts w:ascii="Arial" w:hAnsi="Arial" w:cs="Arial"/>
          <w:sz w:val="24"/>
          <w:szCs w:val="24"/>
        </w:rPr>
        <w:t>día</w:t>
      </w:r>
      <w:r w:rsidRPr="00562921">
        <w:rPr>
          <w:rFonts w:ascii="Arial" w:hAnsi="Arial" w:cs="Arial"/>
          <w:sz w:val="24"/>
          <w:szCs w:val="24"/>
        </w:rPr>
        <w:t xml:space="preserve"> siguiente de la notificación de la imputación de cargos. </w:t>
      </w:r>
    </w:p>
    <w:p w:rsidR="00AD4570" w:rsidRPr="00562921" w:rsidRDefault="00AD4570" w:rsidP="00A118D8">
      <w:pPr>
        <w:pStyle w:val="Ttulo3"/>
        <w:rPr>
          <w:rFonts w:ascii="Arial" w:hAnsi="Arial" w:cs="Arial"/>
          <w:b/>
          <w:color w:val="auto"/>
        </w:rPr>
      </w:pPr>
      <w:bookmarkStart w:id="28" w:name="_Toc522030301"/>
      <w:r w:rsidRPr="00562921">
        <w:rPr>
          <w:rFonts w:ascii="Arial" w:hAnsi="Arial" w:cs="Arial"/>
          <w:b/>
          <w:color w:val="auto"/>
        </w:rPr>
        <w:t>Artículo 21.- Conclusión de la etapa de Instrucción</w:t>
      </w:r>
      <w:bookmarkEnd w:id="28"/>
    </w:p>
    <w:p w:rsidR="00AD4570" w:rsidRPr="00562921" w:rsidRDefault="00AD4570" w:rsidP="00BA46C9">
      <w:pPr>
        <w:jc w:val="both"/>
        <w:rPr>
          <w:rFonts w:ascii="Arial" w:hAnsi="Arial" w:cs="Arial"/>
          <w:sz w:val="24"/>
          <w:szCs w:val="24"/>
        </w:rPr>
      </w:pPr>
      <w:r w:rsidRPr="00562921">
        <w:rPr>
          <w:rFonts w:ascii="Arial" w:hAnsi="Arial" w:cs="Arial"/>
          <w:sz w:val="24"/>
          <w:szCs w:val="24"/>
        </w:rPr>
        <w:t xml:space="preserve">Recibidos los descargos o vencido el plazo para hacerlo, lo que ocurra primero, la Dirección de Fiscalización y Sanción evaluará las pruebas que sustenten la existencia o no de infracciones. </w:t>
      </w:r>
    </w:p>
    <w:p w:rsidR="007C22B0" w:rsidRPr="00562921" w:rsidRDefault="007C22B0" w:rsidP="00BA46C9">
      <w:pPr>
        <w:jc w:val="both"/>
        <w:rPr>
          <w:rFonts w:ascii="Arial" w:hAnsi="Arial" w:cs="Arial"/>
          <w:sz w:val="24"/>
          <w:szCs w:val="24"/>
        </w:rPr>
      </w:pPr>
      <w:r w:rsidRPr="00562921">
        <w:rPr>
          <w:rFonts w:ascii="Arial" w:hAnsi="Arial" w:cs="Arial"/>
          <w:sz w:val="24"/>
          <w:szCs w:val="24"/>
        </w:rPr>
        <w:t xml:space="preserve">Si luego de la evaluación correspondiente, la Dirección de Fiscalización y Sanción considera que no existe infracción, se dejará constancia de este hecho en el informe correspondiente que contendrá la propuesta de resolución. </w:t>
      </w:r>
    </w:p>
    <w:p w:rsidR="007C22B0" w:rsidRPr="00562921" w:rsidRDefault="005E2ECB" w:rsidP="00A118D8">
      <w:pPr>
        <w:pStyle w:val="Ttulo3"/>
        <w:rPr>
          <w:rFonts w:ascii="Arial" w:hAnsi="Arial" w:cs="Arial"/>
          <w:b/>
          <w:color w:val="auto"/>
        </w:rPr>
      </w:pPr>
      <w:bookmarkStart w:id="29" w:name="_Toc522030302"/>
      <w:r w:rsidRPr="00562921">
        <w:rPr>
          <w:rFonts w:ascii="Arial" w:hAnsi="Arial" w:cs="Arial"/>
          <w:b/>
          <w:color w:val="auto"/>
        </w:rPr>
        <w:t>Artículo 22.- Medidas Cautelares</w:t>
      </w:r>
      <w:bookmarkEnd w:id="29"/>
    </w:p>
    <w:p w:rsidR="005E2ECB" w:rsidRDefault="005E2ECB" w:rsidP="00BA46C9">
      <w:pPr>
        <w:jc w:val="both"/>
        <w:rPr>
          <w:rFonts w:ascii="Arial" w:hAnsi="Arial" w:cs="Arial"/>
          <w:sz w:val="24"/>
          <w:szCs w:val="24"/>
        </w:rPr>
      </w:pPr>
      <w:r w:rsidRPr="00562921">
        <w:rPr>
          <w:rFonts w:ascii="Arial" w:hAnsi="Arial" w:cs="Arial"/>
          <w:sz w:val="24"/>
          <w:szCs w:val="24"/>
        </w:rPr>
        <w:t xml:space="preserve">Una vez imputados los cargos, la Dirección de Fiscalización y Sanción podrá proponer al Consejo Directivo la imposición de medidas cautelares que constituyen mandatos de carácter provisional cuya finalidad es garantizar la eficacia de la resolución que pone fin al procedimiento sancionador. </w:t>
      </w:r>
    </w:p>
    <w:p w:rsidR="00562921" w:rsidRPr="00562921" w:rsidRDefault="00562921" w:rsidP="00BA46C9">
      <w:pPr>
        <w:jc w:val="both"/>
        <w:rPr>
          <w:rFonts w:ascii="Arial" w:hAnsi="Arial" w:cs="Arial"/>
          <w:sz w:val="24"/>
          <w:szCs w:val="24"/>
        </w:rPr>
      </w:pPr>
    </w:p>
    <w:p w:rsidR="005E2ECB" w:rsidRDefault="005E2ECB" w:rsidP="00E76847">
      <w:pPr>
        <w:pStyle w:val="Ttulo2"/>
        <w:jc w:val="center"/>
        <w:rPr>
          <w:rFonts w:ascii="Arial" w:hAnsi="Arial" w:cs="Arial"/>
          <w:b/>
          <w:color w:val="auto"/>
          <w:sz w:val="24"/>
          <w:szCs w:val="24"/>
        </w:rPr>
      </w:pPr>
      <w:bookmarkStart w:id="30" w:name="_Toc522030303"/>
      <w:r w:rsidRPr="00562921">
        <w:rPr>
          <w:rFonts w:ascii="Arial" w:hAnsi="Arial" w:cs="Arial"/>
          <w:b/>
          <w:color w:val="auto"/>
          <w:sz w:val="24"/>
          <w:szCs w:val="24"/>
        </w:rPr>
        <w:t>SUB CAPÍTULO II</w:t>
      </w:r>
      <w:r w:rsidR="00E76847" w:rsidRPr="00562921">
        <w:rPr>
          <w:rFonts w:ascii="Arial" w:hAnsi="Arial" w:cs="Arial"/>
          <w:b/>
          <w:color w:val="auto"/>
          <w:sz w:val="24"/>
          <w:szCs w:val="24"/>
        </w:rPr>
        <w:t xml:space="preserve">: </w:t>
      </w:r>
      <w:r w:rsidRPr="00562921">
        <w:rPr>
          <w:rFonts w:ascii="Arial" w:hAnsi="Arial" w:cs="Arial"/>
          <w:b/>
          <w:color w:val="auto"/>
          <w:sz w:val="24"/>
          <w:szCs w:val="24"/>
        </w:rPr>
        <w:t>FASE SANCIONADORA</w:t>
      </w:r>
      <w:bookmarkEnd w:id="30"/>
    </w:p>
    <w:p w:rsidR="00562921" w:rsidRPr="00562921" w:rsidRDefault="00562921" w:rsidP="00562921"/>
    <w:p w:rsidR="005E2ECB" w:rsidRPr="00562921" w:rsidRDefault="005E2ECB" w:rsidP="00A118D8">
      <w:pPr>
        <w:pStyle w:val="Ttulo3"/>
        <w:rPr>
          <w:rFonts w:ascii="Arial" w:hAnsi="Arial" w:cs="Arial"/>
          <w:b/>
          <w:color w:val="auto"/>
        </w:rPr>
      </w:pPr>
      <w:bookmarkStart w:id="31" w:name="_Toc522030304"/>
      <w:r w:rsidRPr="00562921">
        <w:rPr>
          <w:rFonts w:ascii="Arial" w:hAnsi="Arial" w:cs="Arial"/>
          <w:b/>
          <w:color w:val="auto"/>
        </w:rPr>
        <w:t>Artículo 23.- Fase Sancionadora</w:t>
      </w:r>
      <w:bookmarkEnd w:id="31"/>
    </w:p>
    <w:p w:rsidR="005E2ECB" w:rsidRPr="00562921" w:rsidRDefault="005E2ECB" w:rsidP="00BA46C9">
      <w:pPr>
        <w:jc w:val="both"/>
        <w:rPr>
          <w:rFonts w:ascii="Arial" w:hAnsi="Arial" w:cs="Arial"/>
          <w:sz w:val="24"/>
          <w:szCs w:val="24"/>
        </w:rPr>
      </w:pPr>
      <w:r w:rsidRPr="00562921">
        <w:rPr>
          <w:rFonts w:ascii="Arial" w:hAnsi="Arial" w:cs="Arial"/>
          <w:sz w:val="24"/>
          <w:szCs w:val="24"/>
        </w:rPr>
        <w:t xml:space="preserve">Será competencia exclusiva del Consejo Directivo la determinación de la existencia de infracción, </w:t>
      </w:r>
      <w:r w:rsidR="005F1223" w:rsidRPr="00562921">
        <w:rPr>
          <w:rFonts w:ascii="Arial" w:hAnsi="Arial" w:cs="Arial"/>
          <w:sz w:val="24"/>
          <w:szCs w:val="24"/>
        </w:rPr>
        <w:t>así</w:t>
      </w:r>
      <w:r w:rsidRPr="00562921">
        <w:rPr>
          <w:rFonts w:ascii="Arial" w:hAnsi="Arial" w:cs="Arial"/>
          <w:sz w:val="24"/>
          <w:szCs w:val="24"/>
        </w:rPr>
        <w:t xml:space="preserve"> como la imposición de la sanción que corresponda. </w:t>
      </w:r>
    </w:p>
    <w:p w:rsidR="005E2ECB" w:rsidRPr="00562921" w:rsidRDefault="005E2ECB" w:rsidP="00A118D8">
      <w:pPr>
        <w:pStyle w:val="Ttulo3"/>
        <w:rPr>
          <w:rFonts w:ascii="Arial" w:hAnsi="Arial" w:cs="Arial"/>
          <w:b/>
          <w:color w:val="auto"/>
        </w:rPr>
      </w:pPr>
      <w:bookmarkStart w:id="32" w:name="_Toc522030305"/>
      <w:r w:rsidRPr="00562921">
        <w:rPr>
          <w:rFonts w:ascii="Arial" w:hAnsi="Arial" w:cs="Arial"/>
          <w:b/>
          <w:color w:val="auto"/>
        </w:rPr>
        <w:t>Artículo 24.- Medidas Correctivas</w:t>
      </w:r>
      <w:bookmarkEnd w:id="32"/>
      <w:r w:rsidRPr="00562921">
        <w:rPr>
          <w:rFonts w:ascii="Arial" w:hAnsi="Arial" w:cs="Arial"/>
          <w:b/>
          <w:color w:val="auto"/>
        </w:rPr>
        <w:t xml:space="preserve"> </w:t>
      </w:r>
    </w:p>
    <w:p w:rsidR="005F1223" w:rsidRDefault="005E2ECB" w:rsidP="00BA46C9">
      <w:pPr>
        <w:jc w:val="both"/>
        <w:rPr>
          <w:rFonts w:ascii="Arial" w:hAnsi="Arial" w:cs="Arial"/>
          <w:sz w:val="24"/>
          <w:szCs w:val="24"/>
        </w:rPr>
      </w:pPr>
      <w:r w:rsidRPr="00562921">
        <w:rPr>
          <w:rFonts w:ascii="Arial" w:hAnsi="Arial" w:cs="Arial"/>
          <w:sz w:val="24"/>
          <w:szCs w:val="24"/>
        </w:rPr>
        <w:t>En la resolución que pone fin al procedimiento sancionador se podrán imponer medidas correctivas que constituyen mandatos de carácter</w:t>
      </w:r>
      <w:r w:rsidR="00791627">
        <w:rPr>
          <w:rFonts w:ascii="Arial" w:hAnsi="Arial" w:cs="Arial"/>
          <w:sz w:val="24"/>
          <w:szCs w:val="24"/>
        </w:rPr>
        <w:t xml:space="preserve"> no sancionatorio, </w:t>
      </w:r>
    </w:p>
    <w:p w:rsidR="00791627" w:rsidRPr="00562921" w:rsidRDefault="00791627" w:rsidP="00BA46C9">
      <w:pPr>
        <w:jc w:val="both"/>
        <w:rPr>
          <w:rFonts w:ascii="Arial" w:hAnsi="Arial" w:cs="Arial"/>
          <w:sz w:val="24"/>
          <w:szCs w:val="24"/>
        </w:rPr>
      </w:pPr>
    </w:p>
    <w:p w:rsidR="005E2ECB" w:rsidRDefault="005E2ECB" w:rsidP="00E76847">
      <w:pPr>
        <w:pStyle w:val="Ttulo2"/>
        <w:jc w:val="center"/>
        <w:rPr>
          <w:rFonts w:ascii="Arial" w:hAnsi="Arial" w:cs="Arial"/>
          <w:b/>
          <w:color w:val="auto"/>
          <w:sz w:val="24"/>
          <w:szCs w:val="24"/>
        </w:rPr>
      </w:pPr>
      <w:bookmarkStart w:id="33" w:name="_Toc522030306"/>
      <w:r w:rsidRPr="00562921">
        <w:rPr>
          <w:rFonts w:ascii="Arial" w:hAnsi="Arial" w:cs="Arial"/>
          <w:b/>
          <w:color w:val="auto"/>
          <w:sz w:val="24"/>
          <w:szCs w:val="24"/>
        </w:rPr>
        <w:lastRenderedPageBreak/>
        <w:t>SUB CAPÍTULO III</w:t>
      </w:r>
      <w:r w:rsidR="00E76847" w:rsidRPr="00562921">
        <w:rPr>
          <w:rFonts w:ascii="Arial" w:hAnsi="Arial" w:cs="Arial"/>
          <w:b/>
          <w:color w:val="auto"/>
          <w:sz w:val="24"/>
          <w:szCs w:val="24"/>
        </w:rPr>
        <w:t xml:space="preserve">: </w:t>
      </w:r>
      <w:r w:rsidRPr="00562921">
        <w:rPr>
          <w:rFonts w:ascii="Arial" w:hAnsi="Arial" w:cs="Arial"/>
          <w:b/>
          <w:color w:val="auto"/>
          <w:sz w:val="24"/>
          <w:szCs w:val="24"/>
        </w:rPr>
        <w:t>IMPUGNACIÓN DE ACTOS ADMINISTRATIVOS</w:t>
      </w:r>
      <w:bookmarkEnd w:id="33"/>
    </w:p>
    <w:p w:rsidR="00791627" w:rsidRPr="00791627" w:rsidRDefault="00791627" w:rsidP="00791627"/>
    <w:p w:rsidR="005E2ECB" w:rsidRPr="00562921" w:rsidRDefault="005E2ECB" w:rsidP="00A118D8">
      <w:pPr>
        <w:pStyle w:val="Ttulo3"/>
        <w:rPr>
          <w:rFonts w:ascii="Arial" w:hAnsi="Arial" w:cs="Arial"/>
          <w:b/>
          <w:color w:val="auto"/>
        </w:rPr>
      </w:pPr>
      <w:bookmarkStart w:id="34" w:name="_Toc522030307"/>
      <w:r w:rsidRPr="00562921">
        <w:rPr>
          <w:rFonts w:ascii="Arial" w:hAnsi="Arial" w:cs="Arial"/>
          <w:b/>
          <w:color w:val="auto"/>
        </w:rPr>
        <w:t>Artículo 25.- Recursos Administrativos</w:t>
      </w:r>
      <w:bookmarkEnd w:id="34"/>
    </w:p>
    <w:p w:rsidR="00791627" w:rsidRPr="00791627" w:rsidRDefault="005E2ECB" w:rsidP="00791627">
      <w:pPr>
        <w:jc w:val="both"/>
        <w:rPr>
          <w:rFonts w:ascii="Arial" w:hAnsi="Arial" w:cs="Arial"/>
          <w:sz w:val="24"/>
          <w:szCs w:val="24"/>
        </w:rPr>
      </w:pPr>
      <w:r w:rsidRPr="00562921">
        <w:rPr>
          <w:rFonts w:ascii="Arial" w:hAnsi="Arial" w:cs="Arial"/>
          <w:sz w:val="24"/>
          <w:szCs w:val="24"/>
        </w:rPr>
        <w:t>Contra la resolución que impone la sanción</w:t>
      </w:r>
      <w:r w:rsidR="00740222" w:rsidRPr="00562921">
        <w:rPr>
          <w:rFonts w:ascii="Arial" w:hAnsi="Arial" w:cs="Arial"/>
          <w:sz w:val="24"/>
          <w:szCs w:val="24"/>
        </w:rPr>
        <w:t>, medida preventiva, medida cautelar o medida correctiva, el administrado sólo puede imponer recurso de reconsideración al tratarse de un procedimiento en instancia administrativa única.</w:t>
      </w:r>
    </w:p>
    <w:p w:rsidR="00740222" w:rsidRDefault="00740222" w:rsidP="00E76847">
      <w:pPr>
        <w:pStyle w:val="Ttulo1"/>
        <w:jc w:val="center"/>
        <w:rPr>
          <w:rFonts w:ascii="Arial" w:hAnsi="Arial" w:cs="Arial"/>
          <w:b/>
          <w:color w:val="auto"/>
          <w:sz w:val="24"/>
          <w:szCs w:val="24"/>
        </w:rPr>
      </w:pPr>
      <w:bookmarkStart w:id="35" w:name="_Toc522030308"/>
      <w:r w:rsidRPr="00562921">
        <w:rPr>
          <w:rFonts w:ascii="Arial" w:hAnsi="Arial" w:cs="Arial"/>
          <w:b/>
          <w:color w:val="auto"/>
          <w:sz w:val="24"/>
          <w:szCs w:val="24"/>
        </w:rPr>
        <w:t>TÍTULO IV</w:t>
      </w:r>
      <w:r w:rsidR="00E76847" w:rsidRPr="00562921">
        <w:rPr>
          <w:rFonts w:ascii="Arial" w:hAnsi="Arial" w:cs="Arial"/>
          <w:b/>
          <w:color w:val="auto"/>
          <w:sz w:val="24"/>
          <w:szCs w:val="24"/>
        </w:rPr>
        <w:t xml:space="preserve">: </w:t>
      </w:r>
      <w:r w:rsidRPr="00562921">
        <w:rPr>
          <w:rFonts w:ascii="Arial" w:hAnsi="Arial" w:cs="Arial"/>
          <w:b/>
          <w:color w:val="auto"/>
          <w:sz w:val="24"/>
          <w:szCs w:val="24"/>
        </w:rPr>
        <w:t>DE LAS SANCIONES</w:t>
      </w:r>
      <w:bookmarkEnd w:id="35"/>
    </w:p>
    <w:p w:rsidR="00562921" w:rsidRPr="00562921" w:rsidRDefault="00562921" w:rsidP="00562921"/>
    <w:p w:rsidR="00740222" w:rsidRPr="00562921" w:rsidRDefault="00740222" w:rsidP="00562921">
      <w:pPr>
        <w:pStyle w:val="Ttulo2"/>
        <w:rPr>
          <w:rFonts w:ascii="Arial" w:hAnsi="Arial" w:cs="Arial"/>
          <w:b/>
          <w:color w:val="auto"/>
          <w:sz w:val="24"/>
          <w:szCs w:val="24"/>
        </w:rPr>
      </w:pPr>
      <w:bookmarkStart w:id="36" w:name="_Toc522030309"/>
      <w:r w:rsidRPr="00562921">
        <w:rPr>
          <w:rFonts w:ascii="Arial" w:hAnsi="Arial" w:cs="Arial"/>
          <w:b/>
          <w:color w:val="auto"/>
          <w:sz w:val="24"/>
          <w:szCs w:val="24"/>
        </w:rPr>
        <w:t>Artículo 26.- Naturaleza de la sanción</w:t>
      </w:r>
      <w:bookmarkEnd w:id="36"/>
    </w:p>
    <w:p w:rsidR="00740222" w:rsidRPr="00562921" w:rsidRDefault="00740222" w:rsidP="00BA46C9">
      <w:pPr>
        <w:jc w:val="both"/>
        <w:rPr>
          <w:rFonts w:ascii="Arial" w:hAnsi="Arial" w:cs="Arial"/>
          <w:sz w:val="24"/>
          <w:szCs w:val="24"/>
        </w:rPr>
      </w:pPr>
      <w:r w:rsidRPr="00562921">
        <w:rPr>
          <w:rFonts w:ascii="Arial" w:hAnsi="Arial" w:cs="Arial"/>
          <w:sz w:val="24"/>
          <w:szCs w:val="24"/>
        </w:rPr>
        <w:t xml:space="preserve">La sanción es la consecuencia jurídica punitiva de carácter administrativo, que se deriva de la verificación de una infracción. </w:t>
      </w:r>
    </w:p>
    <w:p w:rsidR="00740222" w:rsidRPr="00562921" w:rsidRDefault="00740222" w:rsidP="00E76847">
      <w:pPr>
        <w:pStyle w:val="Ttulo2"/>
        <w:rPr>
          <w:rFonts w:ascii="Arial" w:hAnsi="Arial" w:cs="Arial"/>
          <w:b/>
          <w:color w:val="auto"/>
          <w:sz w:val="24"/>
          <w:szCs w:val="24"/>
        </w:rPr>
      </w:pPr>
      <w:bookmarkStart w:id="37" w:name="_Toc522030310"/>
      <w:r w:rsidRPr="00562921">
        <w:rPr>
          <w:rFonts w:ascii="Arial" w:hAnsi="Arial" w:cs="Arial"/>
          <w:b/>
          <w:color w:val="auto"/>
          <w:sz w:val="24"/>
          <w:szCs w:val="24"/>
        </w:rPr>
        <w:t>Artículo 27.- Tipos de sanciones</w:t>
      </w:r>
      <w:bookmarkEnd w:id="37"/>
    </w:p>
    <w:p w:rsidR="00740222" w:rsidRPr="00562921" w:rsidRDefault="00740222" w:rsidP="00BA46C9">
      <w:pPr>
        <w:jc w:val="both"/>
        <w:rPr>
          <w:rFonts w:ascii="Arial" w:hAnsi="Arial" w:cs="Arial"/>
          <w:sz w:val="24"/>
          <w:szCs w:val="24"/>
        </w:rPr>
      </w:pPr>
      <w:r w:rsidRPr="00562921">
        <w:rPr>
          <w:rFonts w:ascii="Arial" w:hAnsi="Arial" w:cs="Arial"/>
          <w:sz w:val="24"/>
          <w:szCs w:val="24"/>
        </w:rPr>
        <w:t xml:space="preserve">Las sanciones </w:t>
      </w:r>
      <w:r w:rsidR="00AF426B" w:rsidRPr="00562921">
        <w:rPr>
          <w:rFonts w:ascii="Arial" w:hAnsi="Arial" w:cs="Arial"/>
          <w:sz w:val="24"/>
          <w:szCs w:val="24"/>
        </w:rPr>
        <w:t xml:space="preserve">que se pueden imponer de acuerdo a lo establecido por la Ley Nro. 30220 en el artículo 21, son las siguiente: </w:t>
      </w:r>
    </w:p>
    <w:p w:rsidR="00AF426B" w:rsidRPr="00562921" w:rsidRDefault="00AF426B" w:rsidP="00BA46C9">
      <w:pPr>
        <w:pStyle w:val="Prrafodelista"/>
        <w:numPr>
          <w:ilvl w:val="0"/>
          <w:numId w:val="8"/>
        </w:numPr>
        <w:jc w:val="both"/>
        <w:rPr>
          <w:rFonts w:ascii="Arial" w:hAnsi="Arial" w:cs="Arial"/>
          <w:sz w:val="24"/>
          <w:szCs w:val="24"/>
        </w:rPr>
      </w:pPr>
      <w:r w:rsidRPr="00562921">
        <w:rPr>
          <w:rFonts w:ascii="Arial" w:hAnsi="Arial" w:cs="Arial"/>
          <w:sz w:val="24"/>
          <w:szCs w:val="24"/>
        </w:rPr>
        <w:t>Multa de 1 a 300 UIT</w:t>
      </w:r>
    </w:p>
    <w:p w:rsidR="00AF426B" w:rsidRPr="00562921" w:rsidRDefault="00AF426B" w:rsidP="00BA46C9">
      <w:pPr>
        <w:pStyle w:val="Prrafodelista"/>
        <w:numPr>
          <w:ilvl w:val="0"/>
          <w:numId w:val="8"/>
        </w:numPr>
        <w:jc w:val="both"/>
        <w:rPr>
          <w:rFonts w:ascii="Arial" w:hAnsi="Arial" w:cs="Arial"/>
          <w:sz w:val="24"/>
          <w:szCs w:val="24"/>
        </w:rPr>
      </w:pPr>
      <w:r w:rsidRPr="00562921">
        <w:rPr>
          <w:rFonts w:ascii="Arial" w:hAnsi="Arial" w:cs="Arial"/>
          <w:sz w:val="24"/>
          <w:szCs w:val="24"/>
        </w:rPr>
        <w:t>Suspensión de la Licencia de funcionamiento</w:t>
      </w:r>
    </w:p>
    <w:p w:rsidR="00AF426B" w:rsidRPr="00562921" w:rsidRDefault="00AF426B" w:rsidP="00BA46C9">
      <w:pPr>
        <w:pStyle w:val="Prrafodelista"/>
        <w:numPr>
          <w:ilvl w:val="0"/>
          <w:numId w:val="8"/>
        </w:numPr>
        <w:jc w:val="both"/>
        <w:rPr>
          <w:rFonts w:ascii="Arial" w:hAnsi="Arial" w:cs="Arial"/>
          <w:sz w:val="24"/>
          <w:szCs w:val="24"/>
        </w:rPr>
      </w:pPr>
      <w:r w:rsidRPr="00562921">
        <w:rPr>
          <w:rFonts w:ascii="Arial" w:hAnsi="Arial" w:cs="Arial"/>
          <w:sz w:val="24"/>
          <w:szCs w:val="24"/>
        </w:rPr>
        <w:t>Cancelación de la Licencia de funcionamiento</w:t>
      </w:r>
    </w:p>
    <w:p w:rsidR="00AF426B" w:rsidRPr="00562921" w:rsidRDefault="00AF426B" w:rsidP="00E76847">
      <w:pPr>
        <w:pStyle w:val="Ttulo2"/>
        <w:rPr>
          <w:rFonts w:ascii="Arial" w:hAnsi="Arial" w:cs="Arial"/>
          <w:b/>
          <w:color w:val="auto"/>
          <w:sz w:val="24"/>
          <w:szCs w:val="24"/>
        </w:rPr>
      </w:pPr>
      <w:bookmarkStart w:id="38" w:name="_Toc522030311"/>
      <w:r w:rsidRPr="00562921">
        <w:rPr>
          <w:rFonts w:ascii="Arial" w:hAnsi="Arial" w:cs="Arial"/>
          <w:b/>
          <w:color w:val="auto"/>
          <w:sz w:val="24"/>
          <w:szCs w:val="24"/>
        </w:rPr>
        <w:t>Artículo 28.- Multa</w:t>
      </w:r>
      <w:bookmarkEnd w:id="38"/>
    </w:p>
    <w:p w:rsidR="00AF426B" w:rsidRPr="00562921" w:rsidRDefault="00AF426B" w:rsidP="00BA46C9">
      <w:pPr>
        <w:jc w:val="both"/>
        <w:rPr>
          <w:rFonts w:ascii="Arial" w:hAnsi="Arial" w:cs="Arial"/>
          <w:sz w:val="24"/>
          <w:szCs w:val="24"/>
        </w:rPr>
      </w:pPr>
      <w:r w:rsidRPr="00562921">
        <w:rPr>
          <w:rFonts w:ascii="Arial" w:hAnsi="Arial" w:cs="Arial"/>
          <w:sz w:val="24"/>
          <w:szCs w:val="24"/>
        </w:rPr>
        <w:t xml:space="preserve">Sanción administrativa de carácter pecuniario impuesta por la SUNEDU, cuyo monto se determina con arreglo a los criterios de graduación y las escalas previstas. </w:t>
      </w:r>
    </w:p>
    <w:p w:rsidR="00AF426B" w:rsidRPr="00562921" w:rsidRDefault="00AF426B" w:rsidP="00E76847">
      <w:pPr>
        <w:pStyle w:val="Ttulo2"/>
        <w:rPr>
          <w:rFonts w:ascii="Arial" w:hAnsi="Arial" w:cs="Arial"/>
          <w:b/>
          <w:color w:val="auto"/>
          <w:sz w:val="24"/>
          <w:szCs w:val="24"/>
        </w:rPr>
      </w:pPr>
      <w:bookmarkStart w:id="39" w:name="_Toc522030312"/>
      <w:r w:rsidRPr="00562921">
        <w:rPr>
          <w:rFonts w:ascii="Arial" w:hAnsi="Arial" w:cs="Arial"/>
          <w:b/>
          <w:color w:val="auto"/>
          <w:sz w:val="24"/>
          <w:szCs w:val="24"/>
        </w:rPr>
        <w:t>Artículo 29.- Suspensión de licencia de funcionamiento</w:t>
      </w:r>
      <w:bookmarkEnd w:id="39"/>
    </w:p>
    <w:p w:rsidR="00AF426B" w:rsidRPr="00562921" w:rsidRDefault="00AF426B" w:rsidP="00BA46C9">
      <w:pPr>
        <w:jc w:val="both"/>
        <w:rPr>
          <w:rFonts w:ascii="Arial" w:hAnsi="Arial" w:cs="Arial"/>
          <w:sz w:val="24"/>
          <w:szCs w:val="24"/>
        </w:rPr>
      </w:pPr>
      <w:r w:rsidRPr="00562921">
        <w:rPr>
          <w:rFonts w:ascii="Arial" w:hAnsi="Arial" w:cs="Arial"/>
          <w:sz w:val="24"/>
          <w:szCs w:val="24"/>
        </w:rPr>
        <w:t>Sanción administrativa de carácter temporal impuesta por la SUNEDU que conlleva a la pérdida momentánea de los derechos conferidos al titular de la licencia para el funcionamiento de la universidad, filial, facultad, escuela, programa, grado académico o título profesional.</w:t>
      </w:r>
    </w:p>
    <w:p w:rsidR="00AF426B" w:rsidRPr="00562921" w:rsidRDefault="00AF426B" w:rsidP="00E76847">
      <w:pPr>
        <w:pStyle w:val="Ttulo2"/>
        <w:rPr>
          <w:rFonts w:ascii="Arial" w:hAnsi="Arial" w:cs="Arial"/>
          <w:b/>
          <w:color w:val="auto"/>
          <w:sz w:val="24"/>
          <w:szCs w:val="24"/>
        </w:rPr>
      </w:pPr>
      <w:bookmarkStart w:id="40" w:name="_Toc522030313"/>
      <w:r w:rsidRPr="00562921">
        <w:rPr>
          <w:rFonts w:ascii="Arial" w:hAnsi="Arial" w:cs="Arial"/>
          <w:b/>
          <w:color w:val="auto"/>
          <w:sz w:val="24"/>
          <w:szCs w:val="24"/>
        </w:rPr>
        <w:t>Artículo 30.- Cancelación de la licencia de funcionamiento</w:t>
      </w:r>
      <w:bookmarkEnd w:id="40"/>
    </w:p>
    <w:p w:rsidR="00AF426B" w:rsidRPr="00562921" w:rsidRDefault="00AF426B" w:rsidP="00BA46C9">
      <w:pPr>
        <w:jc w:val="both"/>
        <w:rPr>
          <w:rFonts w:ascii="Arial" w:hAnsi="Arial" w:cs="Arial"/>
          <w:sz w:val="24"/>
          <w:szCs w:val="24"/>
        </w:rPr>
      </w:pPr>
      <w:r w:rsidRPr="00562921">
        <w:rPr>
          <w:rFonts w:ascii="Arial" w:hAnsi="Arial" w:cs="Arial"/>
          <w:sz w:val="24"/>
          <w:szCs w:val="24"/>
        </w:rPr>
        <w:t>Sanción de carácter permanente impuesta por la SUNEDU que con lleva a la pérdida definitiva de los derechos conferidos al titular de la licencia para el funcionamiento de la universidad, filial, facultad, escuela, programa, grado académico o título profesional.</w:t>
      </w:r>
    </w:p>
    <w:p w:rsidR="00AF426B" w:rsidRPr="00562921" w:rsidRDefault="00AF426B" w:rsidP="00E76847">
      <w:pPr>
        <w:pStyle w:val="Ttulo2"/>
        <w:rPr>
          <w:rFonts w:ascii="Arial" w:hAnsi="Arial" w:cs="Arial"/>
          <w:b/>
          <w:color w:val="auto"/>
          <w:sz w:val="24"/>
          <w:szCs w:val="24"/>
        </w:rPr>
      </w:pPr>
      <w:bookmarkStart w:id="41" w:name="_Toc522030314"/>
      <w:r w:rsidRPr="00562921">
        <w:rPr>
          <w:rFonts w:ascii="Arial" w:hAnsi="Arial" w:cs="Arial"/>
          <w:b/>
          <w:color w:val="auto"/>
          <w:sz w:val="24"/>
          <w:szCs w:val="24"/>
        </w:rPr>
        <w:t>Artículo 31.- Sanción por Infracción Leve</w:t>
      </w:r>
      <w:bookmarkEnd w:id="41"/>
      <w:r w:rsidRPr="00562921">
        <w:rPr>
          <w:rFonts w:ascii="Arial" w:hAnsi="Arial" w:cs="Arial"/>
          <w:b/>
          <w:color w:val="auto"/>
          <w:sz w:val="24"/>
          <w:szCs w:val="24"/>
        </w:rPr>
        <w:t xml:space="preserve"> </w:t>
      </w:r>
    </w:p>
    <w:p w:rsidR="00AF426B" w:rsidRPr="00562921" w:rsidRDefault="00AF426B" w:rsidP="00BA46C9">
      <w:pPr>
        <w:jc w:val="both"/>
        <w:rPr>
          <w:rFonts w:ascii="Arial" w:hAnsi="Arial" w:cs="Arial"/>
          <w:sz w:val="24"/>
          <w:szCs w:val="24"/>
        </w:rPr>
      </w:pPr>
      <w:r w:rsidRPr="00562921">
        <w:rPr>
          <w:rFonts w:ascii="Arial" w:hAnsi="Arial" w:cs="Arial"/>
          <w:sz w:val="24"/>
          <w:szCs w:val="24"/>
        </w:rPr>
        <w:t xml:space="preserve">Por la comisión de infracciones leves, se impone al infractor una multa no menor a una (1) UIT y hasta treinta (30) UIT. </w:t>
      </w:r>
    </w:p>
    <w:p w:rsidR="00AF426B" w:rsidRPr="00562921" w:rsidRDefault="00AF426B" w:rsidP="00E76847">
      <w:pPr>
        <w:pStyle w:val="Ttulo2"/>
        <w:rPr>
          <w:rFonts w:ascii="Arial" w:hAnsi="Arial" w:cs="Arial"/>
          <w:b/>
          <w:color w:val="auto"/>
          <w:sz w:val="24"/>
          <w:szCs w:val="24"/>
        </w:rPr>
      </w:pPr>
      <w:bookmarkStart w:id="42" w:name="_Toc522030315"/>
      <w:r w:rsidRPr="00562921">
        <w:rPr>
          <w:rFonts w:ascii="Arial" w:hAnsi="Arial" w:cs="Arial"/>
          <w:b/>
          <w:color w:val="auto"/>
          <w:sz w:val="24"/>
          <w:szCs w:val="24"/>
        </w:rPr>
        <w:lastRenderedPageBreak/>
        <w:t>Artículo 32.- Sanción por Infracción Grave</w:t>
      </w:r>
      <w:bookmarkEnd w:id="42"/>
    </w:p>
    <w:p w:rsidR="00AF426B" w:rsidRPr="00562921" w:rsidRDefault="00AF426B" w:rsidP="00BA46C9">
      <w:pPr>
        <w:jc w:val="both"/>
        <w:rPr>
          <w:rFonts w:ascii="Arial" w:hAnsi="Arial" w:cs="Arial"/>
          <w:sz w:val="24"/>
          <w:szCs w:val="24"/>
        </w:rPr>
      </w:pPr>
      <w:r w:rsidRPr="00562921">
        <w:rPr>
          <w:rFonts w:ascii="Arial" w:hAnsi="Arial" w:cs="Arial"/>
          <w:sz w:val="24"/>
          <w:szCs w:val="24"/>
        </w:rPr>
        <w:t xml:space="preserve">Por la comisión de infracciones leves, se impone al infractor conjunta o alternativa multas como: multa mayor a treinta (30) UIT y hasta cien (100) UIT y la suspensión de la licencia de funcionamiento. </w:t>
      </w:r>
    </w:p>
    <w:p w:rsidR="00AF426B" w:rsidRPr="00562921" w:rsidRDefault="00AF426B" w:rsidP="00E76847">
      <w:pPr>
        <w:pStyle w:val="Ttulo2"/>
        <w:rPr>
          <w:rFonts w:ascii="Arial" w:hAnsi="Arial" w:cs="Arial"/>
          <w:b/>
          <w:color w:val="auto"/>
          <w:sz w:val="24"/>
          <w:szCs w:val="24"/>
        </w:rPr>
      </w:pPr>
      <w:bookmarkStart w:id="43" w:name="_Toc522030316"/>
      <w:r w:rsidRPr="00562921">
        <w:rPr>
          <w:rFonts w:ascii="Arial" w:hAnsi="Arial" w:cs="Arial"/>
          <w:b/>
          <w:color w:val="auto"/>
          <w:sz w:val="24"/>
          <w:szCs w:val="24"/>
        </w:rPr>
        <w:t>Artículo 33.- Sanción por Infracción Muy Grave</w:t>
      </w:r>
      <w:bookmarkEnd w:id="43"/>
    </w:p>
    <w:p w:rsidR="00A118D8" w:rsidRPr="00562921" w:rsidRDefault="00F91C4A" w:rsidP="00BA46C9">
      <w:pPr>
        <w:jc w:val="both"/>
        <w:rPr>
          <w:rFonts w:ascii="Arial" w:hAnsi="Arial" w:cs="Arial"/>
          <w:sz w:val="24"/>
          <w:szCs w:val="24"/>
        </w:rPr>
      </w:pPr>
      <w:r w:rsidRPr="00562921">
        <w:rPr>
          <w:rFonts w:ascii="Arial" w:hAnsi="Arial" w:cs="Arial"/>
          <w:sz w:val="24"/>
          <w:szCs w:val="24"/>
        </w:rPr>
        <w:t xml:space="preserve">Por la comisión de infracciones leves, se impone al infractor conjunta o alternativa multas como: multa mayor a cien (100) UIT y hasta trescientas (300) UIT y la cancelación de </w:t>
      </w:r>
      <w:r w:rsidR="00791627">
        <w:rPr>
          <w:rFonts w:ascii="Arial" w:hAnsi="Arial" w:cs="Arial"/>
          <w:sz w:val="24"/>
          <w:szCs w:val="24"/>
        </w:rPr>
        <w:t xml:space="preserve">la licencia de funcionamiento. </w:t>
      </w:r>
    </w:p>
    <w:p w:rsidR="00F91C4A" w:rsidRPr="00562921" w:rsidRDefault="00F91C4A" w:rsidP="00E76847">
      <w:pPr>
        <w:pStyle w:val="Ttulo2"/>
        <w:rPr>
          <w:rFonts w:ascii="Arial" w:hAnsi="Arial" w:cs="Arial"/>
          <w:b/>
          <w:color w:val="auto"/>
          <w:sz w:val="24"/>
          <w:szCs w:val="24"/>
        </w:rPr>
      </w:pPr>
      <w:bookmarkStart w:id="44" w:name="_Toc522030317"/>
      <w:r w:rsidRPr="00562921">
        <w:rPr>
          <w:rFonts w:ascii="Arial" w:hAnsi="Arial" w:cs="Arial"/>
          <w:b/>
          <w:color w:val="auto"/>
          <w:sz w:val="24"/>
          <w:szCs w:val="24"/>
        </w:rPr>
        <w:t>Artículo 34.- Registro de Infractores y Sanciones</w:t>
      </w:r>
      <w:bookmarkEnd w:id="44"/>
    </w:p>
    <w:p w:rsidR="00F91C4A" w:rsidRDefault="00F91C4A" w:rsidP="00BA46C9">
      <w:pPr>
        <w:jc w:val="both"/>
        <w:rPr>
          <w:rFonts w:ascii="Arial" w:hAnsi="Arial" w:cs="Arial"/>
          <w:sz w:val="24"/>
          <w:szCs w:val="24"/>
        </w:rPr>
      </w:pPr>
      <w:r w:rsidRPr="00562921">
        <w:rPr>
          <w:rFonts w:ascii="Arial" w:hAnsi="Arial" w:cs="Arial"/>
          <w:sz w:val="24"/>
          <w:szCs w:val="24"/>
        </w:rPr>
        <w:t>La SUNEDU implementa y administrativa un Registro de Infractores y Sanciones, el que contendrá los datos del infractor, su residencia, la infracción cometida, el número y la fecha de la Resolución.</w:t>
      </w:r>
    </w:p>
    <w:p w:rsidR="00562921" w:rsidRPr="00562921" w:rsidRDefault="00562921" w:rsidP="00BA46C9">
      <w:pPr>
        <w:jc w:val="both"/>
        <w:rPr>
          <w:rFonts w:ascii="Arial" w:hAnsi="Arial" w:cs="Arial"/>
          <w:sz w:val="24"/>
          <w:szCs w:val="24"/>
        </w:rPr>
      </w:pPr>
    </w:p>
    <w:p w:rsidR="00F91C4A" w:rsidRDefault="00F91C4A" w:rsidP="00E76847">
      <w:pPr>
        <w:pStyle w:val="Ttulo2"/>
        <w:jc w:val="center"/>
        <w:rPr>
          <w:rFonts w:ascii="Arial" w:hAnsi="Arial" w:cs="Arial"/>
          <w:b/>
          <w:color w:val="auto"/>
          <w:sz w:val="24"/>
          <w:szCs w:val="24"/>
        </w:rPr>
      </w:pPr>
      <w:bookmarkStart w:id="45" w:name="_Toc522030318"/>
      <w:r w:rsidRPr="00562921">
        <w:rPr>
          <w:rFonts w:ascii="Arial" w:hAnsi="Arial" w:cs="Arial"/>
          <w:b/>
          <w:color w:val="auto"/>
          <w:sz w:val="24"/>
          <w:szCs w:val="24"/>
        </w:rPr>
        <w:t>CAPÍTULO I</w:t>
      </w:r>
      <w:r w:rsidR="00E76847" w:rsidRPr="00562921">
        <w:rPr>
          <w:rFonts w:ascii="Arial" w:hAnsi="Arial" w:cs="Arial"/>
          <w:b/>
          <w:color w:val="auto"/>
          <w:sz w:val="24"/>
          <w:szCs w:val="24"/>
        </w:rPr>
        <w:t xml:space="preserve">: </w:t>
      </w:r>
      <w:r w:rsidRPr="00562921">
        <w:rPr>
          <w:rFonts w:ascii="Arial" w:hAnsi="Arial" w:cs="Arial"/>
          <w:b/>
          <w:color w:val="auto"/>
          <w:sz w:val="24"/>
          <w:szCs w:val="24"/>
        </w:rPr>
        <w:t>DE LOS CRITERIOS PARA SANCIONAR</w:t>
      </w:r>
      <w:bookmarkEnd w:id="45"/>
    </w:p>
    <w:p w:rsidR="00562921" w:rsidRPr="00562921" w:rsidRDefault="00562921" w:rsidP="00562921"/>
    <w:p w:rsidR="00F91C4A" w:rsidRPr="00562921" w:rsidRDefault="00F91C4A" w:rsidP="00E76847">
      <w:pPr>
        <w:pStyle w:val="Ttulo3"/>
        <w:rPr>
          <w:rFonts w:ascii="Arial" w:hAnsi="Arial" w:cs="Arial"/>
          <w:b/>
          <w:color w:val="auto"/>
        </w:rPr>
      </w:pPr>
      <w:bookmarkStart w:id="46" w:name="_Toc522030319"/>
      <w:r w:rsidRPr="00562921">
        <w:rPr>
          <w:rFonts w:ascii="Arial" w:hAnsi="Arial" w:cs="Arial"/>
          <w:b/>
          <w:color w:val="auto"/>
        </w:rPr>
        <w:t>Artículo 35.- Competencia de otras entidades</w:t>
      </w:r>
      <w:bookmarkEnd w:id="46"/>
    </w:p>
    <w:p w:rsidR="00F91C4A" w:rsidRPr="00562921" w:rsidRDefault="00F91C4A" w:rsidP="00BA46C9">
      <w:pPr>
        <w:jc w:val="both"/>
        <w:rPr>
          <w:rFonts w:ascii="Arial" w:hAnsi="Arial" w:cs="Arial"/>
          <w:sz w:val="24"/>
          <w:szCs w:val="24"/>
        </w:rPr>
      </w:pPr>
      <w:r w:rsidRPr="00562921">
        <w:rPr>
          <w:rFonts w:ascii="Arial" w:hAnsi="Arial" w:cs="Arial"/>
          <w:sz w:val="24"/>
          <w:szCs w:val="24"/>
        </w:rPr>
        <w:t xml:space="preserve">En caso que la SUNEDU tome conocimiento de presuntas infracciones a las normas sobre libre competencia, competencia desleal y publicidad engañosa, y todas aquellas que sean materia de protección al consumidor, se pondrá en conocimiento al Instituto Nacional de Defensa de la Competencia y de la Protección de la Propiedad Intelectual. </w:t>
      </w:r>
    </w:p>
    <w:p w:rsidR="00F91C4A" w:rsidRPr="00562921" w:rsidRDefault="00F91C4A" w:rsidP="00E76847">
      <w:pPr>
        <w:pStyle w:val="Ttulo3"/>
        <w:rPr>
          <w:rFonts w:ascii="Arial" w:hAnsi="Arial" w:cs="Arial"/>
          <w:b/>
          <w:color w:val="auto"/>
        </w:rPr>
      </w:pPr>
      <w:bookmarkStart w:id="47" w:name="_Toc522030320"/>
      <w:r w:rsidRPr="00562921">
        <w:rPr>
          <w:rFonts w:ascii="Arial" w:hAnsi="Arial" w:cs="Arial"/>
          <w:b/>
          <w:color w:val="auto"/>
        </w:rPr>
        <w:t>Artículo 36.- Concurso de Infracciones</w:t>
      </w:r>
      <w:bookmarkEnd w:id="47"/>
    </w:p>
    <w:p w:rsidR="00F91C4A" w:rsidRPr="00562921" w:rsidRDefault="00F91C4A" w:rsidP="00BA46C9">
      <w:pPr>
        <w:jc w:val="both"/>
        <w:rPr>
          <w:rFonts w:ascii="Arial" w:hAnsi="Arial" w:cs="Arial"/>
          <w:sz w:val="24"/>
          <w:szCs w:val="24"/>
        </w:rPr>
      </w:pPr>
      <w:r w:rsidRPr="00562921">
        <w:rPr>
          <w:rFonts w:ascii="Arial" w:hAnsi="Arial" w:cs="Arial"/>
          <w:sz w:val="24"/>
          <w:szCs w:val="24"/>
        </w:rPr>
        <w:t>En el caso de concurso de infracciones, se aplica lo dispuesto en el numeral 6 del artículo 230 de la Ley Nro. 27444.</w:t>
      </w:r>
    </w:p>
    <w:p w:rsidR="00F91C4A" w:rsidRPr="00562921" w:rsidRDefault="00F91C4A" w:rsidP="00E76847">
      <w:pPr>
        <w:pStyle w:val="Ttulo3"/>
        <w:rPr>
          <w:rFonts w:ascii="Arial" w:hAnsi="Arial" w:cs="Arial"/>
          <w:b/>
          <w:color w:val="auto"/>
        </w:rPr>
      </w:pPr>
      <w:bookmarkStart w:id="48" w:name="_Toc522030321"/>
      <w:r w:rsidRPr="00562921">
        <w:rPr>
          <w:rFonts w:ascii="Arial" w:hAnsi="Arial" w:cs="Arial"/>
          <w:b/>
          <w:color w:val="auto"/>
        </w:rPr>
        <w:t>Artículo 37.- Criterios de gradualidad para la aplicación de la sanción</w:t>
      </w:r>
      <w:bookmarkEnd w:id="48"/>
    </w:p>
    <w:p w:rsidR="00F91C4A" w:rsidRPr="00562921" w:rsidRDefault="00F91C4A" w:rsidP="00BA46C9">
      <w:pPr>
        <w:jc w:val="both"/>
        <w:rPr>
          <w:rFonts w:ascii="Arial" w:hAnsi="Arial" w:cs="Arial"/>
          <w:sz w:val="24"/>
          <w:szCs w:val="24"/>
        </w:rPr>
      </w:pPr>
      <w:r w:rsidRPr="00562921">
        <w:rPr>
          <w:rFonts w:ascii="Arial" w:hAnsi="Arial" w:cs="Arial"/>
          <w:sz w:val="24"/>
          <w:szCs w:val="24"/>
        </w:rPr>
        <w:t xml:space="preserve">Para determinar la sanción aplicable se tomarán en cuenta los siguientes criterios: </w:t>
      </w:r>
    </w:p>
    <w:p w:rsidR="00F91C4A" w:rsidRPr="00562921" w:rsidRDefault="00F91C4A" w:rsidP="00BA46C9">
      <w:pPr>
        <w:pStyle w:val="Prrafodelista"/>
        <w:numPr>
          <w:ilvl w:val="0"/>
          <w:numId w:val="9"/>
        </w:numPr>
        <w:jc w:val="both"/>
        <w:rPr>
          <w:rFonts w:ascii="Arial" w:hAnsi="Arial" w:cs="Arial"/>
          <w:sz w:val="24"/>
          <w:szCs w:val="24"/>
        </w:rPr>
      </w:pPr>
      <w:r w:rsidRPr="00562921">
        <w:rPr>
          <w:rFonts w:ascii="Arial" w:hAnsi="Arial" w:cs="Arial"/>
          <w:sz w:val="24"/>
          <w:szCs w:val="24"/>
        </w:rPr>
        <w:t>Antecedentes de sanción del infractor</w:t>
      </w:r>
    </w:p>
    <w:p w:rsidR="00F91C4A" w:rsidRPr="00562921" w:rsidRDefault="00F91C4A" w:rsidP="00BA46C9">
      <w:pPr>
        <w:pStyle w:val="Prrafodelista"/>
        <w:numPr>
          <w:ilvl w:val="0"/>
          <w:numId w:val="9"/>
        </w:numPr>
        <w:jc w:val="both"/>
        <w:rPr>
          <w:rFonts w:ascii="Arial" w:hAnsi="Arial" w:cs="Arial"/>
          <w:sz w:val="24"/>
          <w:szCs w:val="24"/>
        </w:rPr>
      </w:pPr>
      <w:r w:rsidRPr="00562921">
        <w:rPr>
          <w:rFonts w:ascii="Arial" w:hAnsi="Arial" w:cs="Arial"/>
          <w:sz w:val="24"/>
          <w:szCs w:val="24"/>
        </w:rPr>
        <w:t>Circunstancias de la comisión de la infracción</w:t>
      </w:r>
    </w:p>
    <w:p w:rsidR="00F91C4A" w:rsidRPr="00562921" w:rsidRDefault="00F91C4A" w:rsidP="00BA46C9">
      <w:pPr>
        <w:pStyle w:val="Prrafodelista"/>
        <w:numPr>
          <w:ilvl w:val="0"/>
          <w:numId w:val="9"/>
        </w:numPr>
        <w:jc w:val="both"/>
        <w:rPr>
          <w:rFonts w:ascii="Arial" w:hAnsi="Arial" w:cs="Arial"/>
          <w:sz w:val="24"/>
          <w:szCs w:val="24"/>
        </w:rPr>
      </w:pPr>
      <w:r w:rsidRPr="00562921">
        <w:rPr>
          <w:rFonts w:ascii="Arial" w:hAnsi="Arial" w:cs="Arial"/>
          <w:sz w:val="24"/>
          <w:szCs w:val="24"/>
        </w:rPr>
        <w:t>Daño o perjuicio causado</w:t>
      </w:r>
    </w:p>
    <w:p w:rsidR="00F91C4A" w:rsidRPr="00562921" w:rsidRDefault="00F91C4A" w:rsidP="00BA46C9">
      <w:pPr>
        <w:pStyle w:val="Prrafodelista"/>
        <w:numPr>
          <w:ilvl w:val="0"/>
          <w:numId w:val="9"/>
        </w:numPr>
        <w:jc w:val="both"/>
        <w:rPr>
          <w:rFonts w:ascii="Arial" w:hAnsi="Arial" w:cs="Arial"/>
          <w:sz w:val="24"/>
          <w:szCs w:val="24"/>
        </w:rPr>
      </w:pPr>
      <w:r w:rsidRPr="00562921">
        <w:rPr>
          <w:rFonts w:ascii="Arial" w:hAnsi="Arial" w:cs="Arial"/>
          <w:sz w:val="24"/>
          <w:szCs w:val="24"/>
        </w:rPr>
        <w:t xml:space="preserve">Beneficio ilegalmente obtenido por los hechos que motiven la sanción </w:t>
      </w:r>
    </w:p>
    <w:p w:rsidR="00F91C4A" w:rsidRPr="00562921" w:rsidRDefault="00F91C4A" w:rsidP="00BA46C9">
      <w:pPr>
        <w:pStyle w:val="Prrafodelista"/>
        <w:numPr>
          <w:ilvl w:val="0"/>
          <w:numId w:val="9"/>
        </w:numPr>
        <w:jc w:val="both"/>
        <w:rPr>
          <w:rFonts w:ascii="Arial" w:hAnsi="Arial" w:cs="Arial"/>
          <w:sz w:val="24"/>
          <w:szCs w:val="24"/>
        </w:rPr>
      </w:pPr>
      <w:r w:rsidRPr="00562921">
        <w:rPr>
          <w:rFonts w:ascii="Arial" w:hAnsi="Arial" w:cs="Arial"/>
          <w:sz w:val="24"/>
          <w:szCs w:val="24"/>
        </w:rPr>
        <w:t xml:space="preserve">Falsedad de la información presentada en la fase instructora o sancionadora </w:t>
      </w:r>
    </w:p>
    <w:p w:rsidR="00F91C4A" w:rsidRPr="00562921" w:rsidRDefault="00F91C4A" w:rsidP="00E76847">
      <w:pPr>
        <w:pStyle w:val="Ttulo3"/>
        <w:rPr>
          <w:rFonts w:ascii="Arial" w:hAnsi="Arial" w:cs="Arial"/>
          <w:b/>
          <w:color w:val="auto"/>
        </w:rPr>
      </w:pPr>
      <w:bookmarkStart w:id="49" w:name="_Toc522030322"/>
      <w:r w:rsidRPr="00562921">
        <w:rPr>
          <w:rFonts w:ascii="Arial" w:hAnsi="Arial" w:cs="Arial"/>
          <w:b/>
          <w:color w:val="auto"/>
        </w:rPr>
        <w:t>Artículo 38.- Responsabilidad del Infractor</w:t>
      </w:r>
      <w:bookmarkEnd w:id="49"/>
      <w:r w:rsidRPr="00562921">
        <w:rPr>
          <w:rFonts w:ascii="Arial" w:hAnsi="Arial" w:cs="Arial"/>
          <w:b/>
          <w:color w:val="auto"/>
        </w:rPr>
        <w:t xml:space="preserve"> </w:t>
      </w:r>
    </w:p>
    <w:p w:rsidR="00F91C4A" w:rsidRPr="00562921" w:rsidRDefault="00F91C4A" w:rsidP="00BA46C9">
      <w:pPr>
        <w:jc w:val="both"/>
        <w:rPr>
          <w:rFonts w:ascii="Arial" w:hAnsi="Arial" w:cs="Arial"/>
          <w:sz w:val="24"/>
          <w:szCs w:val="24"/>
        </w:rPr>
      </w:pPr>
      <w:r w:rsidRPr="00562921">
        <w:rPr>
          <w:rFonts w:ascii="Arial" w:hAnsi="Arial" w:cs="Arial"/>
          <w:sz w:val="24"/>
          <w:szCs w:val="24"/>
        </w:rPr>
        <w:t xml:space="preserve">La responsabilidad administrativa es independiente de la responsabilidad civil o penal que se origine por los hechos u omisiones que configure la infracción administrativa. </w:t>
      </w:r>
    </w:p>
    <w:p w:rsidR="00F91C4A" w:rsidRPr="00562921" w:rsidRDefault="00F91C4A" w:rsidP="00E76847">
      <w:pPr>
        <w:pStyle w:val="Ttulo3"/>
        <w:rPr>
          <w:rFonts w:ascii="Arial" w:hAnsi="Arial" w:cs="Arial"/>
          <w:b/>
          <w:color w:val="auto"/>
        </w:rPr>
      </w:pPr>
      <w:bookmarkStart w:id="50" w:name="_Toc522030323"/>
      <w:r w:rsidRPr="00562921">
        <w:rPr>
          <w:rFonts w:ascii="Arial" w:hAnsi="Arial" w:cs="Arial"/>
          <w:b/>
          <w:color w:val="auto"/>
        </w:rPr>
        <w:lastRenderedPageBreak/>
        <w:t>Artículo 39.- Antecedentes de la sanción</w:t>
      </w:r>
      <w:bookmarkEnd w:id="50"/>
    </w:p>
    <w:p w:rsidR="00F91C4A" w:rsidRPr="00562921" w:rsidRDefault="00F91C4A" w:rsidP="00BA46C9">
      <w:pPr>
        <w:jc w:val="both"/>
        <w:rPr>
          <w:rFonts w:ascii="Arial" w:hAnsi="Arial" w:cs="Arial"/>
          <w:sz w:val="24"/>
          <w:szCs w:val="24"/>
        </w:rPr>
      </w:pPr>
      <w:r w:rsidRPr="00562921">
        <w:rPr>
          <w:rFonts w:ascii="Arial" w:hAnsi="Arial" w:cs="Arial"/>
          <w:sz w:val="24"/>
          <w:szCs w:val="24"/>
        </w:rPr>
        <w:t>Son antecedentes del infractor las sanciones que han sido impuestas por la SUNEDU en el ejercicio de sus funciones y que obtuvieron firmeza dentro los cuatro (4) años anteriores al momento de la comisión de la infracción</w:t>
      </w:r>
      <w:r w:rsidR="0078307C" w:rsidRPr="00562921">
        <w:rPr>
          <w:rFonts w:ascii="Arial" w:hAnsi="Arial" w:cs="Arial"/>
          <w:sz w:val="24"/>
          <w:szCs w:val="24"/>
        </w:rPr>
        <w:t xml:space="preserve"> por sancionar. </w:t>
      </w:r>
    </w:p>
    <w:p w:rsidR="0078307C" w:rsidRPr="00562921" w:rsidRDefault="0078307C" w:rsidP="00E76847">
      <w:pPr>
        <w:pStyle w:val="Ttulo3"/>
        <w:rPr>
          <w:rFonts w:ascii="Arial" w:hAnsi="Arial" w:cs="Arial"/>
          <w:b/>
          <w:color w:val="auto"/>
        </w:rPr>
      </w:pPr>
      <w:bookmarkStart w:id="51" w:name="_Toc522030324"/>
      <w:r w:rsidRPr="00562921">
        <w:rPr>
          <w:rFonts w:ascii="Arial" w:hAnsi="Arial" w:cs="Arial"/>
          <w:b/>
          <w:color w:val="auto"/>
        </w:rPr>
        <w:t>Artículo 40.- Reincidencia en la Comisión de una infracción</w:t>
      </w:r>
      <w:bookmarkEnd w:id="51"/>
    </w:p>
    <w:p w:rsidR="0078307C" w:rsidRPr="00562921" w:rsidRDefault="0078307C" w:rsidP="00BA46C9">
      <w:pPr>
        <w:jc w:val="both"/>
        <w:rPr>
          <w:rFonts w:ascii="Arial" w:hAnsi="Arial" w:cs="Arial"/>
          <w:sz w:val="24"/>
          <w:szCs w:val="24"/>
        </w:rPr>
      </w:pPr>
      <w:r w:rsidRPr="00562921">
        <w:rPr>
          <w:rFonts w:ascii="Arial" w:hAnsi="Arial" w:cs="Arial"/>
          <w:sz w:val="24"/>
          <w:szCs w:val="24"/>
        </w:rPr>
        <w:t>La infracción leve será considerada como grave y la grave como muy grave</w:t>
      </w:r>
    </w:p>
    <w:p w:rsidR="0078307C" w:rsidRPr="00562921" w:rsidRDefault="0078307C" w:rsidP="00E76847">
      <w:pPr>
        <w:pStyle w:val="Ttulo3"/>
        <w:rPr>
          <w:rFonts w:ascii="Arial" w:hAnsi="Arial" w:cs="Arial"/>
          <w:b/>
          <w:color w:val="auto"/>
        </w:rPr>
      </w:pPr>
      <w:bookmarkStart w:id="52" w:name="_Toc522030325"/>
      <w:r w:rsidRPr="00562921">
        <w:rPr>
          <w:rFonts w:ascii="Arial" w:hAnsi="Arial" w:cs="Arial"/>
          <w:b/>
          <w:color w:val="auto"/>
        </w:rPr>
        <w:t>Artículo 41.- Reducción de la Multa</w:t>
      </w:r>
      <w:bookmarkEnd w:id="52"/>
      <w:r w:rsidRPr="00562921">
        <w:rPr>
          <w:rFonts w:ascii="Arial" w:hAnsi="Arial" w:cs="Arial"/>
          <w:b/>
          <w:color w:val="auto"/>
        </w:rPr>
        <w:t xml:space="preserve"> </w:t>
      </w:r>
    </w:p>
    <w:p w:rsidR="0078307C" w:rsidRPr="00562921" w:rsidRDefault="0078307C" w:rsidP="00BA46C9">
      <w:pPr>
        <w:jc w:val="both"/>
        <w:rPr>
          <w:rFonts w:ascii="Arial" w:hAnsi="Arial" w:cs="Arial"/>
          <w:sz w:val="24"/>
          <w:szCs w:val="24"/>
        </w:rPr>
      </w:pPr>
      <w:r w:rsidRPr="00562921">
        <w:rPr>
          <w:rFonts w:ascii="Arial" w:hAnsi="Arial" w:cs="Arial"/>
          <w:sz w:val="24"/>
          <w:szCs w:val="24"/>
        </w:rPr>
        <w:t>El infractor al que se haya impuesto la sanción de multa por la comisión de infracciones muy graves, graves o leves puede solicitar a la Oficina de Administración de la SUNEDU una reducción del veinticinco por ciento (25%), del monto a pagar.</w:t>
      </w:r>
    </w:p>
    <w:p w:rsidR="0078307C" w:rsidRDefault="0078307C" w:rsidP="00562921">
      <w:pPr>
        <w:pStyle w:val="Ttulo2"/>
        <w:jc w:val="center"/>
        <w:rPr>
          <w:rFonts w:ascii="Arial" w:hAnsi="Arial" w:cs="Arial"/>
          <w:b/>
          <w:color w:val="auto"/>
          <w:sz w:val="24"/>
          <w:szCs w:val="24"/>
        </w:rPr>
      </w:pPr>
      <w:bookmarkStart w:id="53" w:name="_Toc522030326"/>
      <w:r w:rsidRPr="00562921">
        <w:rPr>
          <w:rFonts w:ascii="Arial" w:hAnsi="Arial" w:cs="Arial"/>
          <w:b/>
          <w:color w:val="auto"/>
          <w:sz w:val="24"/>
          <w:szCs w:val="24"/>
        </w:rPr>
        <w:t>CAPÍTULO II</w:t>
      </w:r>
      <w:r w:rsidR="00562921" w:rsidRPr="00562921">
        <w:rPr>
          <w:rFonts w:ascii="Arial" w:hAnsi="Arial" w:cs="Arial"/>
          <w:b/>
          <w:color w:val="auto"/>
          <w:sz w:val="24"/>
          <w:szCs w:val="24"/>
        </w:rPr>
        <w:t xml:space="preserve">: </w:t>
      </w:r>
      <w:r w:rsidRPr="00562921">
        <w:rPr>
          <w:rFonts w:ascii="Arial" w:hAnsi="Arial" w:cs="Arial"/>
          <w:b/>
          <w:color w:val="auto"/>
          <w:sz w:val="24"/>
          <w:szCs w:val="24"/>
        </w:rPr>
        <w:t>EJECUCIÓN DE RESOLUCIONES</w:t>
      </w:r>
      <w:bookmarkEnd w:id="53"/>
    </w:p>
    <w:p w:rsidR="00562921" w:rsidRPr="00562921" w:rsidRDefault="00562921" w:rsidP="00562921"/>
    <w:p w:rsidR="0078307C" w:rsidRPr="00562921" w:rsidRDefault="0078307C" w:rsidP="00E76847">
      <w:pPr>
        <w:pStyle w:val="Ttulo3"/>
        <w:rPr>
          <w:rFonts w:ascii="Arial" w:hAnsi="Arial" w:cs="Arial"/>
          <w:b/>
          <w:color w:val="auto"/>
        </w:rPr>
      </w:pPr>
      <w:bookmarkStart w:id="54" w:name="_Toc522030327"/>
      <w:r w:rsidRPr="00562921">
        <w:rPr>
          <w:rFonts w:ascii="Arial" w:hAnsi="Arial" w:cs="Arial"/>
          <w:b/>
          <w:color w:val="auto"/>
        </w:rPr>
        <w:t>Artículo 42.- Ejecución de Resoluciones</w:t>
      </w:r>
      <w:bookmarkEnd w:id="54"/>
    </w:p>
    <w:p w:rsidR="0078307C" w:rsidRPr="00562921" w:rsidRDefault="0078307C" w:rsidP="00BA46C9">
      <w:pPr>
        <w:jc w:val="both"/>
        <w:rPr>
          <w:rFonts w:ascii="Arial" w:hAnsi="Arial" w:cs="Arial"/>
          <w:sz w:val="24"/>
          <w:szCs w:val="24"/>
        </w:rPr>
      </w:pPr>
      <w:r w:rsidRPr="00562921">
        <w:rPr>
          <w:rFonts w:ascii="Arial" w:hAnsi="Arial" w:cs="Arial"/>
          <w:sz w:val="24"/>
          <w:szCs w:val="24"/>
        </w:rPr>
        <w:t xml:space="preserve">De conformidad con lo establecido en el numeral 237.2 del artículo 237 de la Ley Nro. 27444, la resolución será ejecutiva cuando se ponga fin a la vía administrativa. </w:t>
      </w:r>
    </w:p>
    <w:p w:rsidR="0078307C" w:rsidRPr="00562921" w:rsidRDefault="0078307C" w:rsidP="00E76847">
      <w:pPr>
        <w:pStyle w:val="Ttulo3"/>
        <w:rPr>
          <w:rFonts w:ascii="Arial" w:hAnsi="Arial" w:cs="Arial"/>
          <w:b/>
          <w:color w:val="auto"/>
        </w:rPr>
      </w:pPr>
      <w:bookmarkStart w:id="55" w:name="_Toc522030328"/>
      <w:r w:rsidRPr="00562921">
        <w:rPr>
          <w:rFonts w:ascii="Arial" w:hAnsi="Arial" w:cs="Arial"/>
          <w:b/>
          <w:color w:val="auto"/>
        </w:rPr>
        <w:t>Artículo 43.- Plazo para el pago de las sanciones</w:t>
      </w:r>
      <w:bookmarkEnd w:id="55"/>
    </w:p>
    <w:p w:rsidR="0078307C" w:rsidRPr="00562921" w:rsidRDefault="005B6D98" w:rsidP="00BA46C9">
      <w:pPr>
        <w:jc w:val="both"/>
        <w:rPr>
          <w:rFonts w:ascii="Arial" w:hAnsi="Arial" w:cs="Arial"/>
          <w:sz w:val="24"/>
          <w:szCs w:val="24"/>
        </w:rPr>
      </w:pPr>
      <w:r w:rsidRPr="00562921">
        <w:rPr>
          <w:rFonts w:ascii="Arial" w:hAnsi="Arial" w:cs="Arial"/>
          <w:sz w:val="24"/>
          <w:szCs w:val="24"/>
        </w:rPr>
        <w:t xml:space="preserve">El plazo para el pago de las multas impuestas será de quince (15) días hábiles contados a partir del día siguiente de notificada la resolución. </w:t>
      </w:r>
    </w:p>
    <w:p w:rsidR="005B6D98" w:rsidRPr="00562921" w:rsidRDefault="005B6D98" w:rsidP="00E76847">
      <w:pPr>
        <w:pStyle w:val="Ttulo3"/>
        <w:rPr>
          <w:rFonts w:ascii="Arial" w:hAnsi="Arial" w:cs="Arial"/>
          <w:b/>
          <w:color w:val="auto"/>
        </w:rPr>
      </w:pPr>
      <w:bookmarkStart w:id="56" w:name="_Toc522030329"/>
      <w:r w:rsidRPr="00562921">
        <w:rPr>
          <w:rFonts w:ascii="Arial" w:hAnsi="Arial" w:cs="Arial"/>
          <w:b/>
          <w:color w:val="auto"/>
        </w:rPr>
        <w:t>Artículo 44.- UIT aplicable para el cálculo de la sanción</w:t>
      </w:r>
      <w:bookmarkEnd w:id="56"/>
      <w:r w:rsidRPr="00562921">
        <w:rPr>
          <w:rFonts w:ascii="Arial" w:hAnsi="Arial" w:cs="Arial"/>
          <w:b/>
          <w:color w:val="auto"/>
        </w:rPr>
        <w:t xml:space="preserve"> </w:t>
      </w:r>
    </w:p>
    <w:p w:rsidR="005B6D98" w:rsidRPr="00562921" w:rsidRDefault="005B6D98" w:rsidP="00BA46C9">
      <w:pPr>
        <w:jc w:val="both"/>
        <w:rPr>
          <w:rFonts w:ascii="Arial" w:hAnsi="Arial" w:cs="Arial"/>
          <w:sz w:val="24"/>
          <w:szCs w:val="24"/>
        </w:rPr>
      </w:pPr>
      <w:r w:rsidRPr="00562921">
        <w:rPr>
          <w:rFonts w:ascii="Arial" w:hAnsi="Arial" w:cs="Arial"/>
          <w:sz w:val="24"/>
          <w:szCs w:val="24"/>
        </w:rPr>
        <w:t xml:space="preserve">El valor de la UIT aplicable para el cálculo del pago de la multa será el vigente al momento del pago efectivo de la misma. </w:t>
      </w:r>
    </w:p>
    <w:p w:rsidR="005B6D98" w:rsidRPr="00562921" w:rsidRDefault="005B6D98" w:rsidP="00E76847">
      <w:pPr>
        <w:pStyle w:val="Ttulo3"/>
        <w:rPr>
          <w:rFonts w:ascii="Arial" w:hAnsi="Arial" w:cs="Arial"/>
          <w:b/>
          <w:color w:val="auto"/>
        </w:rPr>
      </w:pPr>
      <w:bookmarkStart w:id="57" w:name="_Toc522030330"/>
      <w:r w:rsidRPr="00562921">
        <w:rPr>
          <w:rFonts w:ascii="Arial" w:hAnsi="Arial" w:cs="Arial"/>
          <w:b/>
          <w:color w:val="auto"/>
        </w:rPr>
        <w:t>Artículo 45.- Ejecución Coactiva</w:t>
      </w:r>
      <w:bookmarkEnd w:id="57"/>
    </w:p>
    <w:p w:rsidR="005B6D98" w:rsidRPr="00562921" w:rsidRDefault="005B6D98" w:rsidP="00BA46C9">
      <w:pPr>
        <w:jc w:val="both"/>
        <w:rPr>
          <w:rFonts w:ascii="Arial" w:hAnsi="Arial" w:cs="Arial"/>
          <w:sz w:val="24"/>
          <w:szCs w:val="24"/>
        </w:rPr>
      </w:pPr>
      <w:r w:rsidRPr="00562921">
        <w:rPr>
          <w:rFonts w:ascii="Arial" w:hAnsi="Arial" w:cs="Arial"/>
          <w:sz w:val="24"/>
          <w:szCs w:val="24"/>
        </w:rPr>
        <w:t xml:space="preserve">A partir del día siguiente de vencido el plazo establecido, la SUNEDU podrá ejercer las facultades coactivas para garantizar el pago de las sanciones. </w:t>
      </w:r>
    </w:p>
    <w:p w:rsidR="00AF426B" w:rsidRPr="00562921" w:rsidRDefault="00AF426B" w:rsidP="00AF426B"/>
    <w:p w:rsidR="00AF426B" w:rsidRPr="00562921" w:rsidRDefault="00AF426B" w:rsidP="00AF426B"/>
    <w:p w:rsidR="00AF426B" w:rsidRPr="00562921" w:rsidRDefault="00AF426B" w:rsidP="00AF426B"/>
    <w:p w:rsidR="00AF426B" w:rsidRPr="00562921" w:rsidRDefault="00AF426B" w:rsidP="00AF426B"/>
    <w:p w:rsidR="00AF426B" w:rsidRPr="00562921" w:rsidRDefault="00AF426B" w:rsidP="00AF426B"/>
    <w:sectPr w:rsidR="00AF426B" w:rsidRPr="00562921" w:rsidSect="00791627">
      <w:headerReference w:type="default" r:id="rId10"/>
      <w:footerReference w:type="default" r:id="rId11"/>
      <w:pgSz w:w="12240" w:h="15840"/>
      <w:pgMar w:top="56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7A2" w:rsidRDefault="001917A2" w:rsidP="001917A2">
      <w:pPr>
        <w:spacing w:after="0" w:line="240" w:lineRule="auto"/>
      </w:pPr>
      <w:r>
        <w:separator/>
      </w:r>
    </w:p>
  </w:endnote>
  <w:endnote w:type="continuationSeparator" w:id="0">
    <w:p w:rsidR="001917A2" w:rsidRDefault="001917A2" w:rsidP="0019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10046"/>
      <w:docPartObj>
        <w:docPartGallery w:val="Page Numbers (Bottom of Page)"/>
        <w:docPartUnique/>
      </w:docPartObj>
    </w:sdtPr>
    <w:sdtContent>
      <w:p w:rsidR="00BA6DEA" w:rsidRDefault="00BA6DEA">
        <w:pPr>
          <w:pStyle w:val="Piedepgina"/>
          <w:jc w:val="center"/>
        </w:pPr>
      </w:p>
    </w:sdtContent>
  </w:sdt>
  <w:p w:rsidR="00BA6DEA" w:rsidRDefault="00BA6D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DEA" w:rsidRDefault="00BA6DEA">
    <w:pPr>
      <w:pStyle w:val="Piedepgina"/>
      <w:jc w:val="center"/>
      <w:rPr>
        <w:caps/>
        <w:color w:val="5B9BD5" w:themeColor="accent1"/>
      </w:rPr>
    </w:pPr>
  </w:p>
  <w:p w:rsidR="00BA6DEA" w:rsidRPr="00BA6DEA" w:rsidRDefault="00BA6DEA">
    <w:pPr>
      <w:pStyle w:val="Piedepgina"/>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rPr>
      <w:id w:val="-404769758"/>
      <w:docPartObj>
        <w:docPartGallery w:val="Page Numbers (Bottom of Page)"/>
        <w:docPartUnique/>
      </w:docPartObj>
    </w:sdtPr>
    <w:sdtContent>
      <w:p w:rsidR="00791627" w:rsidRPr="00791627" w:rsidRDefault="00791627">
        <w:pPr>
          <w:pStyle w:val="Piedepgina"/>
          <w:jc w:val="center"/>
          <w:rPr>
            <w:rFonts w:ascii="Arial" w:hAnsi="Arial" w:cs="Arial"/>
            <w:b/>
          </w:rPr>
        </w:pPr>
        <w:r w:rsidRPr="00791627">
          <w:rPr>
            <w:rFonts w:ascii="Arial" w:hAnsi="Arial" w:cs="Arial"/>
            <w:b/>
          </w:rPr>
          <w:fldChar w:fldCharType="begin"/>
        </w:r>
        <w:r w:rsidRPr="00791627">
          <w:rPr>
            <w:rFonts w:ascii="Arial" w:hAnsi="Arial" w:cs="Arial"/>
            <w:b/>
          </w:rPr>
          <w:instrText>PAGE   \* MERGEFORMAT</w:instrText>
        </w:r>
        <w:r w:rsidRPr="00791627">
          <w:rPr>
            <w:rFonts w:ascii="Arial" w:hAnsi="Arial" w:cs="Arial"/>
            <w:b/>
          </w:rPr>
          <w:fldChar w:fldCharType="separate"/>
        </w:r>
        <w:r w:rsidR="00951F6C" w:rsidRPr="00951F6C">
          <w:rPr>
            <w:rFonts w:ascii="Arial" w:hAnsi="Arial" w:cs="Arial"/>
            <w:b/>
            <w:noProof/>
            <w:lang w:val="es-ES"/>
          </w:rPr>
          <w:t>9</w:t>
        </w:r>
        <w:r w:rsidRPr="00791627">
          <w:rPr>
            <w:rFonts w:ascii="Arial" w:hAnsi="Arial" w:cs="Arial"/>
            <w:b/>
          </w:rPr>
          <w:fldChar w:fldCharType="end"/>
        </w:r>
      </w:p>
    </w:sdtContent>
  </w:sdt>
  <w:p w:rsidR="00791627" w:rsidRPr="00791627" w:rsidRDefault="00791627">
    <w:pPr>
      <w:pStyle w:val="Piedepgina"/>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7A2" w:rsidRDefault="001917A2" w:rsidP="001917A2">
      <w:pPr>
        <w:spacing w:after="0" w:line="240" w:lineRule="auto"/>
      </w:pPr>
      <w:r>
        <w:separator/>
      </w:r>
    </w:p>
  </w:footnote>
  <w:footnote w:type="continuationSeparator" w:id="0">
    <w:p w:rsidR="001917A2" w:rsidRDefault="001917A2" w:rsidP="00191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DEA" w:rsidRDefault="00BA6D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5868"/>
    <w:multiLevelType w:val="hybridMultilevel"/>
    <w:tmpl w:val="B09614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7EA2C67"/>
    <w:multiLevelType w:val="hybridMultilevel"/>
    <w:tmpl w:val="659EFC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7F7186F"/>
    <w:multiLevelType w:val="hybridMultilevel"/>
    <w:tmpl w:val="0F1891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A973948"/>
    <w:multiLevelType w:val="hybridMultilevel"/>
    <w:tmpl w:val="7F4AA8F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BA24D42"/>
    <w:multiLevelType w:val="hybridMultilevel"/>
    <w:tmpl w:val="5234FD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7453540"/>
    <w:multiLevelType w:val="hybridMultilevel"/>
    <w:tmpl w:val="EE3627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7FB3AE5"/>
    <w:multiLevelType w:val="hybridMultilevel"/>
    <w:tmpl w:val="60C250D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4F7800DF"/>
    <w:multiLevelType w:val="hybridMultilevel"/>
    <w:tmpl w:val="4ECA30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D064021"/>
    <w:multiLevelType w:val="hybridMultilevel"/>
    <w:tmpl w:val="0BE46E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7E5C6BEC"/>
    <w:multiLevelType w:val="hybridMultilevel"/>
    <w:tmpl w:val="054ED4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6"/>
  </w:num>
  <w:num w:numId="6">
    <w:abstractNumId w:val="3"/>
  </w:num>
  <w:num w:numId="7">
    <w:abstractNumId w:val="8"/>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A0"/>
    <w:rsid w:val="00051EFE"/>
    <w:rsid w:val="001917A2"/>
    <w:rsid w:val="0029276A"/>
    <w:rsid w:val="002E3CB4"/>
    <w:rsid w:val="00320A11"/>
    <w:rsid w:val="00382A36"/>
    <w:rsid w:val="003869B3"/>
    <w:rsid w:val="0039572A"/>
    <w:rsid w:val="004D5350"/>
    <w:rsid w:val="00562921"/>
    <w:rsid w:val="005B6D98"/>
    <w:rsid w:val="005E2ECB"/>
    <w:rsid w:val="005F1223"/>
    <w:rsid w:val="006D6CAE"/>
    <w:rsid w:val="0071354C"/>
    <w:rsid w:val="00740222"/>
    <w:rsid w:val="0078307C"/>
    <w:rsid w:val="00791627"/>
    <w:rsid w:val="007C22B0"/>
    <w:rsid w:val="008047AB"/>
    <w:rsid w:val="0092211B"/>
    <w:rsid w:val="00941E85"/>
    <w:rsid w:val="00951F6C"/>
    <w:rsid w:val="009D424F"/>
    <w:rsid w:val="00A118D8"/>
    <w:rsid w:val="00A34B1F"/>
    <w:rsid w:val="00A53003"/>
    <w:rsid w:val="00AD4570"/>
    <w:rsid w:val="00AF0F51"/>
    <w:rsid w:val="00AF426B"/>
    <w:rsid w:val="00B703A0"/>
    <w:rsid w:val="00BA46C9"/>
    <w:rsid w:val="00BA6DEA"/>
    <w:rsid w:val="00BC1531"/>
    <w:rsid w:val="00C87912"/>
    <w:rsid w:val="00CA602E"/>
    <w:rsid w:val="00CF7B74"/>
    <w:rsid w:val="00E65515"/>
    <w:rsid w:val="00E76847"/>
    <w:rsid w:val="00F91C4A"/>
    <w:rsid w:val="00FE01F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44B667"/>
  <w15:chartTrackingRefBased/>
  <w15:docId w15:val="{66050AEC-20E4-4BB9-9A06-0BDC0F0A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ECB"/>
  </w:style>
  <w:style w:type="paragraph" w:styleId="Ttulo1">
    <w:name w:val="heading 1"/>
    <w:basedOn w:val="Normal"/>
    <w:next w:val="Normal"/>
    <w:link w:val="Ttulo1Car"/>
    <w:uiPriority w:val="9"/>
    <w:qFormat/>
    <w:rsid w:val="009D42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869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869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03A0"/>
    <w:pPr>
      <w:ind w:left="720"/>
      <w:contextualSpacing/>
    </w:pPr>
  </w:style>
  <w:style w:type="paragraph" w:styleId="Textoindependiente">
    <w:name w:val="Body Text"/>
    <w:basedOn w:val="Normal"/>
    <w:link w:val="TextoindependienteCar"/>
    <w:uiPriority w:val="1"/>
    <w:qFormat/>
    <w:rsid w:val="00051EFE"/>
    <w:pPr>
      <w:widowControl w:val="0"/>
      <w:autoSpaceDE w:val="0"/>
      <w:autoSpaceDN w:val="0"/>
      <w:spacing w:after="0" w:line="240" w:lineRule="auto"/>
      <w:ind w:left="20"/>
    </w:pPr>
    <w:rPr>
      <w:rFonts w:ascii="Courier New" w:eastAsia="Courier New" w:hAnsi="Courier New" w:cs="Courier New"/>
      <w:sz w:val="20"/>
      <w:szCs w:val="20"/>
      <w:lang w:val="en-US"/>
    </w:rPr>
  </w:style>
  <w:style w:type="character" w:customStyle="1" w:styleId="TextoindependienteCar">
    <w:name w:val="Texto independiente Car"/>
    <w:basedOn w:val="Fuentedeprrafopredeter"/>
    <w:link w:val="Textoindependiente"/>
    <w:uiPriority w:val="1"/>
    <w:rsid w:val="00051EFE"/>
    <w:rPr>
      <w:rFonts w:ascii="Courier New" w:eastAsia="Courier New" w:hAnsi="Courier New" w:cs="Courier New"/>
      <w:sz w:val="20"/>
      <w:szCs w:val="20"/>
      <w:lang w:val="en-US"/>
    </w:rPr>
  </w:style>
  <w:style w:type="character" w:styleId="Referenciasutil">
    <w:name w:val="Subtle Reference"/>
    <w:basedOn w:val="Fuentedeprrafopredeter"/>
    <w:uiPriority w:val="31"/>
    <w:qFormat/>
    <w:rsid w:val="00051EFE"/>
    <w:rPr>
      <w:smallCaps/>
      <w:color w:val="5A5A5A" w:themeColor="text1" w:themeTint="A5"/>
    </w:rPr>
  </w:style>
  <w:style w:type="character" w:customStyle="1" w:styleId="Ttulo1Car">
    <w:name w:val="Título 1 Car"/>
    <w:basedOn w:val="Fuentedeprrafopredeter"/>
    <w:link w:val="Ttulo1"/>
    <w:uiPriority w:val="9"/>
    <w:rsid w:val="009D424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3869B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3869B3"/>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E76847"/>
    <w:pPr>
      <w:outlineLvl w:val="9"/>
    </w:pPr>
    <w:rPr>
      <w:lang w:eastAsia="es-PE"/>
    </w:rPr>
  </w:style>
  <w:style w:type="paragraph" w:styleId="TDC1">
    <w:name w:val="toc 1"/>
    <w:basedOn w:val="Normal"/>
    <w:next w:val="Normal"/>
    <w:autoRedefine/>
    <w:uiPriority w:val="39"/>
    <w:unhideWhenUsed/>
    <w:rsid w:val="00E76847"/>
    <w:pPr>
      <w:spacing w:after="100"/>
    </w:pPr>
  </w:style>
  <w:style w:type="paragraph" w:styleId="TDC2">
    <w:name w:val="toc 2"/>
    <w:basedOn w:val="Normal"/>
    <w:next w:val="Normal"/>
    <w:autoRedefine/>
    <w:uiPriority w:val="39"/>
    <w:unhideWhenUsed/>
    <w:rsid w:val="00E76847"/>
    <w:pPr>
      <w:spacing w:after="100"/>
      <w:ind w:left="220"/>
    </w:pPr>
  </w:style>
  <w:style w:type="paragraph" w:styleId="TDC3">
    <w:name w:val="toc 3"/>
    <w:basedOn w:val="Normal"/>
    <w:next w:val="Normal"/>
    <w:autoRedefine/>
    <w:uiPriority w:val="39"/>
    <w:unhideWhenUsed/>
    <w:rsid w:val="00E76847"/>
    <w:pPr>
      <w:spacing w:after="100"/>
      <w:ind w:left="440"/>
    </w:pPr>
  </w:style>
  <w:style w:type="character" w:styleId="Hipervnculo">
    <w:name w:val="Hyperlink"/>
    <w:basedOn w:val="Fuentedeprrafopredeter"/>
    <w:uiPriority w:val="99"/>
    <w:unhideWhenUsed/>
    <w:rsid w:val="00E76847"/>
    <w:rPr>
      <w:color w:val="0563C1" w:themeColor="hyperlink"/>
      <w:u w:val="single"/>
    </w:rPr>
  </w:style>
  <w:style w:type="paragraph" w:styleId="Encabezado">
    <w:name w:val="header"/>
    <w:basedOn w:val="Normal"/>
    <w:link w:val="EncabezadoCar"/>
    <w:uiPriority w:val="99"/>
    <w:unhideWhenUsed/>
    <w:rsid w:val="001917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17A2"/>
  </w:style>
  <w:style w:type="paragraph" w:styleId="Piedepgina">
    <w:name w:val="footer"/>
    <w:basedOn w:val="Normal"/>
    <w:link w:val="PiedepginaCar"/>
    <w:uiPriority w:val="99"/>
    <w:unhideWhenUsed/>
    <w:rsid w:val="001917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1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5A1F2-CB06-47CC-8AFB-8E1F3696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3112</Words>
  <Characters>17118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Calidad</dc:creator>
  <cp:keywords/>
  <dc:description/>
  <cp:lastModifiedBy>Calidad</cp:lastModifiedBy>
  <cp:revision>2</cp:revision>
  <dcterms:created xsi:type="dcterms:W3CDTF">2018-08-14T22:29:00Z</dcterms:created>
  <dcterms:modified xsi:type="dcterms:W3CDTF">2018-08-14T22:29:00Z</dcterms:modified>
</cp:coreProperties>
</file>